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4073" w14:textId="77777777" w:rsidR="00CE6030" w:rsidRDefault="00CE6030">
      <w:pPr>
        <w:rPr>
          <w:b/>
        </w:rPr>
      </w:pPr>
      <w:r>
        <w:rPr>
          <w:b/>
        </w:rPr>
        <w:tab/>
      </w:r>
      <w:r>
        <w:rPr>
          <w:b/>
        </w:rPr>
        <w:tab/>
      </w:r>
      <w:r>
        <w:rPr>
          <w:b/>
        </w:rPr>
        <w:tab/>
      </w:r>
      <w:r>
        <w:rPr>
          <w:b/>
        </w:rPr>
        <w:tab/>
      </w:r>
      <w:r>
        <w:rPr>
          <w:b/>
        </w:rPr>
        <w:tab/>
      </w:r>
      <w:r>
        <w:rPr>
          <w:b/>
        </w:rPr>
        <w:tab/>
      </w:r>
      <w:r>
        <w:rPr>
          <w:b/>
        </w:rPr>
        <w:tab/>
      </w:r>
      <w:r w:rsidR="00FD04E6">
        <w:rPr>
          <w:b/>
        </w:rPr>
        <w:t xml:space="preserve">         </w:t>
      </w:r>
      <w:r w:rsidR="00C74D52">
        <w:t>Łącko</w:t>
      </w:r>
      <w:r>
        <w:t>, dnia ……………………………</w:t>
      </w:r>
    </w:p>
    <w:p w14:paraId="5B825E15" w14:textId="77777777" w:rsidR="00C174CB" w:rsidRDefault="001444A2">
      <w:pPr>
        <w:rPr>
          <w:b/>
        </w:rPr>
      </w:pPr>
      <w:r w:rsidRPr="001444A2">
        <w:rPr>
          <w:b/>
        </w:rPr>
        <w:t>WNIOSKODAWCA</w:t>
      </w:r>
      <w:r w:rsidR="00CE6030">
        <w:rPr>
          <w:b/>
        </w:rPr>
        <w:tab/>
      </w:r>
      <w:r w:rsidR="00CE6030">
        <w:rPr>
          <w:b/>
        </w:rPr>
        <w:tab/>
      </w:r>
      <w:r w:rsidR="00CE6030">
        <w:rPr>
          <w:b/>
        </w:rPr>
        <w:tab/>
      </w:r>
      <w:r w:rsidR="00CE6030">
        <w:rPr>
          <w:b/>
        </w:rPr>
        <w:tab/>
      </w:r>
    </w:p>
    <w:p w14:paraId="33603175" w14:textId="77777777" w:rsidR="002462A5" w:rsidRDefault="002462A5">
      <w:pPr>
        <w:rPr>
          <w:b/>
        </w:rPr>
      </w:pPr>
    </w:p>
    <w:p w14:paraId="0C562994" w14:textId="77777777" w:rsidR="002462A5" w:rsidRDefault="002462A5">
      <w:r w:rsidRPr="002462A5">
        <w:t>………………………………</w:t>
      </w:r>
      <w:r w:rsidR="0099250C">
        <w:t>…</w:t>
      </w:r>
    </w:p>
    <w:p w14:paraId="6085BE99" w14:textId="77777777" w:rsidR="002462A5" w:rsidRDefault="002462A5">
      <w:pPr>
        <w:rPr>
          <w:i/>
          <w:sz w:val="20"/>
          <w:szCs w:val="20"/>
        </w:rPr>
      </w:pPr>
      <w:r w:rsidRPr="002462A5">
        <w:rPr>
          <w:i/>
          <w:sz w:val="20"/>
          <w:szCs w:val="20"/>
        </w:rPr>
        <w:t>pełna nazwa, imię i nazwisko</w:t>
      </w:r>
    </w:p>
    <w:p w14:paraId="05EDD764" w14:textId="77777777" w:rsidR="0099250C" w:rsidRDefault="0099250C">
      <w:pPr>
        <w:rPr>
          <w:i/>
          <w:sz w:val="20"/>
          <w:szCs w:val="20"/>
        </w:rPr>
      </w:pPr>
    </w:p>
    <w:p w14:paraId="106CC8B6" w14:textId="77777777" w:rsidR="0099250C" w:rsidRDefault="0099250C" w:rsidP="0099250C">
      <w:pPr>
        <w:spacing w:line="360" w:lineRule="auto"/>
      </w:pPr>
      <w:r>
        <w:t>…………………………………</w:t>
      </w:r>
    </w:p>
    <w:p w14:paraId="385C9621" w14:textId="77777777" w:rsidR="0099250C" w:rsidRDefault="0099250C" w:rsidP="0099250C">
      <w:r>
        <w:t>…………………………………</w:t>
      </w:r>
    </w:p>
    <w:p w14:paraId="52F849AD" w14:textId="77777777" w:rsidR="0099250C" w:rsidRDefault="008B4E70" w:rsidP="0099250C">
      <w:pPr>
        <w:rPr>
          <w:i/>
          <w:sz w:val="20"/>
          <w:szCs w:val="20"/>
        </w:rPr>
      </w:pPr>
      <w:r>
        <w:rPr>
          <w:i/>
          <w:sz w:val="20"/>
          <w:szCs w:val="20"/>
        </w:rPr>
        <w:t>a</w:t>
      </w:r>
      <w:r w:rsidR="0099250C" w:rsidRPr="0099250C">
        <w:rPr>
          <w:i/>
          <w:sz w:val="20"/>
          <w:szCs w:val="20"/>
        </w:rPr>
        <w:t>dres</w:t>
      </w:r>
    </w:p>
    <w:p w14:paraId="1A2F5BF3" w14:textId="77777777" w:rsidR="008B4E70" w:rsidRDefault="008B4E70" w:rsidP="0099250C">
      <w:pPr>
        <w:rPr>
          <w:i/>
          <w:sz w:val="20"/>
          <w:szCs w:val="20"/>
        </w:rPr>
      </w:pPr>
    </w:p>
    <w:p w14:paraId="25E7348C" w14:textId="77777777" w:rsidR="008B4E70" w:rsidRDefault="008B4E70" w:rsidP="0099250C">
      <w:r>
        <w:t>…………………………………</w:t>
      </w:r>
    </w:p>
    <w:p w14:paraId="31D7AC56" w14:textId="77777777" w:rsidR="008B4E70" w:rsidRDefault="008B4E70" w:rsidP="0099250C">
      <w:pPr>
        <w:rPr>
          <w:i/>
          <w:sz w:val="20"/>
          <w:szCs w:val="20"/>
        </w:rPr>
      </w:pPr>
      <w:r w:rsidRPr="008B4E70">
        <w:rPr>
          <w:i/>
          <w:sz w:val="20"/>
          <w:szCs w:val="20"/>
        </w:rPr>
        <w:t>telefon kontaktowy, fax, e-mail</w:t>
      </w:r>
    </w:p>
    <w:p w14:paraId="39FB320A" w14:textId="77777777" w:rsidR="005663AA" w:rsidRDefault="005663AA" w:rsidP="0099250C">
      <w:pPr>
        <w:rPr>
          <w:i/>
          <w:sz w:val="20"/>
          <w:szCs w:val="20"/>
        </w:rPr>
      </w:pPr>
    </w:p>
    <w:p w14:paraId="74BB7874" w14:textId="77777777" w:rsidR="005663AA" w:rsidRPr="00CC6957" w:rsidRDefault="005663AA" w:rsidP="00C74D52">
      <w:pPr>
        <w:rPr>
          <w:b/>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C74D52">
        <w:rPr>
          <w:b/>
        </w:rPr>
        <w:t>Wójt Gminy Łącko</w:t>
      </w:r>
    </w:p>
    <w:p w14:paraId="5708FDA4" w14:textId="77777777" w:rsidR="005663AA" w:rsidRDefault="005663AA" w:rsidP="0099250C">
      <w:r>
        <w:tab/>
      </w:r>
      <w:r>
        <w:tab/>
      </w:r>
      <w:r>
        <w:tab/>
      </w:r>
      <w:r>
        <w:tab/>
      </w:r>
      <w:r>
        <w:tab/>
      </w:r>
      <w:r>
        <w:tab/>
      </w:r>
    </w:p>
    <w:p w14:paraId="0EF74E07" w14:textId="77777777" w:rsidR="008820EB" w:rsidRDefault="008820EB" w:rsidP="0099250C"/>
    <w:p w14:paraId="40792707" w14:textId="77777777" w:rsidR="00180F5C" w:rsidRDefault="00180F5C" w:rsidP="00180F5C">
      <w:pPr>
        <w:jc w:val="center"/>
        <w:rPr>
          <w:b/>
        </w:rPr>
      </w:pPr>
      <w:r w:rsidRPr="00180F5C">
        <w:rPr>
          <w:b/>
        </w:rPr>
        <w:t xml:space="preserve">Wniosek o wydanie decyzji o środowiskowych uwarunkowaniach zgody </w:t>
      </w:r>
    </w:p>
    <w:p w14:paraId="02DB1223" w14:textId="77777777" w:rsidR="008820EB" w:rsidRDefault="00180F5C" w:rsidP="00180F5C">
      <w:pPr>
        <w:jc w:val="center"/>
        <w:rPr>
          <w:b/>
        </w:rPr>
      </w:pPr>
      <w:r w:rsidRPr="00180F5C">
        <w:rPr>
          <w:b/>
        </w:rPr>
        <w:t>na realizację przedsięwzięcia</w:t>
      </w:r>
      <w:r>
        <w:rPr>
          <w:b/>
        </w:rPr>
        <w:t>¹</w:t>
      </w:r>
    </w:p>
    <w:p w14:paraId="29536CFB" w14:textId="77777777" w:rsidR="00180F5C" w:rsidRDefault="00180F5C" w:rsidP="00180F5C">
      <w:pPr>
        <w:jc w:val="center"/>
        <w:rPr>
          <w:b/>
        </w:rPr>
      </w:pPr>
    </w:p>
    <w:p w14:paraId="0088AFBB" w14:textId="4FF86BFC" w:rsidR="00180F5C" w:rsidRDefault="00180F5C" w:rsidP="00FD04E6">
      <w:pPr>
        <w:spacing w:line="360" w:lineRule="auto"/>
      </w:pPr>
      <w:r>
        <w:tab/>
        <w:t xml:space="preserve">Na podstawie art. 71 oraz art. 73 ust. 1 ustawy z dnia 3 października 2008 r. </w:t>
      </w:r>
      <w:r>
        <w:br/>
      </w:r>
      <w:r w:rsidRPr="00986723">
        <w:rPr>
          <w:b/>
        </w:rPr>
        <w:t>o udostępnianiu informacji o środowisku i jego ochronie, udziale społeczeństwa w ochronie środowiska oraz o ocenach oddziaływania na środowisko</w:t>
      </w:r>
      <w:r>
        <w:t xml:space="preserve"> </w:t>
      </w:r>
      <w:r w:rsidR="00BE743A">
        <w:t xml:space="preserve"> wnoszę o wydanie decyzji</w:t>
      </w:r>
      <w:r w:rsidR="004C5DDD">
        <w:t xml:space="preserve"> </w:t>
      </w:r>
      <w:r w:rsidR="00BE743A">
        <w:t>o</w:t>
      </w:r>
      <w:r w:rsidR="00CA2672">
        <w:t> </w:t>
      </w:r>
      <w:r w:rsidR="00BE743A">
        <w:t>środowiskowych uwar</w:t>
      </w:r>
      <w:r w:rsidR="00FD04E6">
        <w:t xml:space="preserve">unkowaniach zgody na realizację przedsięwzięcia </w:t>
      </w:r>
      <w:r w:rsidR="00BE743A">
        <w:t>polegające</w:t>
      </w:r>
      <w:r w:rsidR="00FD04E6">
        <w:t xml:space="preserve">go </w:t>
      </w:r>
      <w:r w:rsidR="00BE743A">
        <w:t>na:</w:t>
      </w:r>
      <w:r w:rsidR="00FD04E6">
        <w:t xml:space="preserve"> </w:t>
      </w:r>
      <w:r w:rsidR="004C5DDD">
        <w:t>.………………………………………………………………………………………………………...</w:t>
      </w:r>
      <w:r w:rsidR="00FD04E6">
        <w:t>.……</w:t>
      </w:r>
      <w:r w:rsidR="00BE743A">
        <w:t>…………………………………………………………………………………………………</w:t>
      </w:r>
      <w:r w:rsidR="00FD04E6">
        <w:t>...</w:t>
      </w:r>
      <w:r w:rsidR="00BE743A">
        <w:t>……………………………………………………………………………………………………………………………………………………………………………………………………………………</w:t>
      </w:r>
    </w:p>
    <w:p w14:paraId="16CA5B8C" w14:textId="77777777" w:rsidR="00BE743A" w:rsidRDefault="00BE743A" w:rsidP="00FD04E6">
      <w:pPr>
        <w:spacing w:line="360" w:lineRule="auto"/>
      </w:pPr>
      <w:r>
        <w:t>na d</w:t>
      </w:r>
      <w:r w:rsidR="00FE4642">
        <w:t>ziałkach nr ew. ………………………………………………………...w obrębie ………………</w:t>
      </w:r>
    </w:p>
    <w:p w14:paraId="6C26CFB1" w14:textId="77777777" w:rsidR="0010566D" w:rsidRDefault="00C74D52" w:rsidP="00FD04E6">
      <w:pPr>
        <w:spacing w:line="360" w:lineRule="auto"/>
      </w:pPr>
      <w:r>
        <w:t>Gminy Łącko</w:t>
      </w:r>
      <w:r w:rsidR="00BE65EB">
        <w:t>.</w:t>
      </w:r>
    </w:p>
    <w:p w14:paraId="27FAA9BC" w14:textId="77777777" w:rsidR="00E77ED2" w:rsidRDefault="00E77ED2" w:rsidP="00180F5C"/>
    <w:p w14:paraId="564E46DF" w14:textId="77777777" w:rsidR="00E77ED2" w:rsidRDefault="00E77ED2" w:rsidP="00180F5C">
      <w:r>
        <w:t xml:space="preserve">                                                                                           ………………………………………</w:t>
      </w:r>
    </w:p>
    <w:p w14:paraId="1401ADFC" w14:textId="77777777" w:rsidR="00E77ED2" w:rsidRDefault="00E77ED2" w:rsidP="00180F5C">
      <w:pPr>
        <w:rPr>
          <w:i/>
          <w:sz w:val="20"/>
          <w:szCs w:val="20"/>
        </w:rPr>
      </w:pPr>
      <w:r>
        <w:tab/>
      </w:r>
      <w:r>
        <w:tab/>
      </w:r>
      <w:r>
        <w:tab/>
      </w:r>
      <w:r>
        <w:tab/>
      </w:r>
      <w:r>
        <w:tab/>
      </w:r>
      <w:r>
        <w:tab/>
      </w:r>
      <w:r>
        <w:tab/>
      </w:r>
      <w:r>
        <w:tab/>
        <w:t xml:space="preserve">                          </w:t>
      </w:r>
      <w:r w:rsidRPr="00E77ED2">
        <w:rPr>
          <w:i/>
          <w:sz w:val="20"/>
          <w:szCs w:val="20"/>
        </w:rPr>
        <w:t>Podpis wnioskodawcy</w:t>
      </w:r>
    </w:p>
    <w:p w14:paraId="1F7C4F47" w14:textId="77777777" w:rsidR="00B84A8D" w:rsidRDefault="00B84A8D" w:rsidP="00180F5C">
      <w:pPr>
        <w:rPr>
          <w:i/>
          <w:sz w:val="20"/>
          <w:szCs w:val="20"/>
        </w:rPr>
      </w:pPr>
    </w:p>
    <w:p w14:paraId="7EFA0924" w14:textId="77777777" w:rsidR="00FD04E6" w:rsidRDefault="00FD04E6" w:rsidP="00180F5C">
      <w:pPr>
        <w:rPr>
          <w:i/>
          <w:sz w:val="20"/>
          <w:szCs w:val="20"/>
        </w:rPr>
      </w:pPr>
    </w:p>
    <w:p w14:paraId="593DACAD" w14:textId="77777777" w:rsidR="00BE65EB" w:rsidRDefault="00BE65EB" w:rsidP="00180F5C">
      <w:pPr>
        <w:rPr>
          <w:i/>
          <w:sz w:val="20"/>
          <w:szCs w:val="20"/>
        </w:rPr>
      </w:pPr>
    </w:p>
    <w:p w14:paraId="2E1659C4" w14:textId="77777777" w:rsidR="00BE65EB" w:rsidRDefault="00BE65EB" w:rsidP="00180F5C">
      <w:pPr>
        <w:rPr>
          <w:i/>
          <w:sz w:val="20"/>
          <w:szCs w:val="20"/>
        </w:rPr>
      </w:pPr>
    </w:p>
    <w:p w14:paraId="2A7E83C7" w14:textId="77777777" w:rsidR="00BE65EB" w:rsidRDefault="00BE65EB" w:rsidP="00180F5C">
      <w:pPr>
        <w:rPr>
          <w:i/>
          <w:sz w:val="20"/>
          <w:szCs w:val="20"/>
        </w:rPr>
      </w:pPr>
    </w:p>
    <w:p w14:paraId="52923F63" w14:textId="77777777" w:rsidR="00BE65EB" w:rsidRDefault="00BE65EB" w:rsidP="00180F5C">
      <w:pPr>
        <w:rPr>
          <w:i/>
          <w:sz w:val="20"/>
          <w:szCs w:val="20"/>
        </w:rPr>
      </w:pPr>
    </w:p>
    <w:p w14:paraId="4F96877D" w14:textId="77777777" w:rsidR="00BE65EB" w:rsidRDefault="00BE65EB" w:rsidP="00180F5C">
      <w:pPr>
        <w:rPr>
          <w:i/>
          <w:sz w:val="20"/>
          <w:szCs w:val="20"/>
        </w:rPr>
      </w:pPr>
    </w:p>
    <w:p w14:paraId="5CD8AE09" w14:textId="77777777" w:rsidR="00BE65EB" w:rsidRDefault="00BE65EB" w:rsidP="00180F5C">
      <w:pPr>
        <w:rPr>
          <w:i/>
          <w:sz w:val="20"/>
          <w:szCs w:val="20"/>
        </w:rPr>
      </w:pPr>
    </w:p>
    <w:p w14:paraId="7F99711F" w14:textId="77777777" w:rsidR="00BE65EB" w:rsidRDefault="00BE65EB" w:rsidP="00180F5C">
      <w:pPr>
        <w:rPr>
          <w:i/>
          <w:sz w:val="20"/>
          <w:szCs w:val="20"/>
        </w:rPr>
      </w:pPr>
    </w:p>
    <w:p w14:paraId="3C95BB02" w14:textId="77777777" w:rsidR="00BE65EB" w:rsidRDefault="00BE65EB" w:rsidP="00180F5C">
      <w:pPr>
        <w:rPr>
          <w:i/>
          <w:sz w:val="20"/>
          <w:szCs w:val="20"/>
        </w:rPr>
      </w:pPr>
    </w:p>
    <w:p w14:paraId="5734023C" w14:textId="77777777" w:rsidR="00BE65EB" w:rsidRDefault="00BE65EB" w:rsidP="00180F5C">
      <w:pPr>
        <w:rPr>
          <w:i/>
          <w:sz w:val="20"/>
          <w:szCs w:val="20"/>
        </w:rPr>
      </w:pPr>
    </w:p>
    <w:p w14:paraId="01468EB8" w14:textId="77777777" w:rsidR="00BE65EB" w:rsidRDefault="00BE65EB" w:rsidP="00180F5C">
      <w:pPr>
        <w:rPr>
          <w:i/>
          <w:sz w:val="20"/>
          <w:szCs w:val="20"/>
        </w:rPr>
      </w:pPr>
    </w:p>
    <w:p w14:paraId="0ADDD0EF" w14:textId="77777777" w:rsidR="00BE65EB" w:rsidRDefault="00BE65EB" w:rsidP="00180F5C">
      <w:pPr>
        <w:rPr>
          <w:i/>
          <w:sz w:val="20"/>
          <w:szCs w:val="20"/>
        </w:rPr>
      </w:pPr>
    </w:p>
    <w:p w14:paraId="7AA51B1E" w14:textId="77777777" w:rsidR="002D50C5" w:rsidRDefault="002D50C5" w:rsidP="002D50C5">
      <w:pPr>
        <w:rPr>
          <w:sz w:val="20"/>
          <w:szCs w:val="20"/>
        </w:rPr>
      </w:pPr>
    </w:p>
    <w:p w14:paraId="2B0E3F61" w14:textId="77777777" w:rsidR="002D50C5" w:rsidRDefault="002D50C5" w:rsidP="002D50C5">
      <w:pPr>
        <w:rPr>
          <w:sz w:val="20"/>
          <w:szCs w:val="20"/>
        </w:rPr>
      </w:pPr>
    </w:p>
    <w:p w14:paraId="5CA236A4" w14:textId="77777777" w:rsidR="002D50C5" w:rsidRDefault="002D50C5" w:rsidP="002D50C5">
      <w:pPr>
        <w:rPr>
          <w:sz w:val="20"/>
          <w:szCs w:val="20"/>
        </w:rPr>
      </w:pPr>
    </w:p>
    <w:p w14:paraId="56171994" w14:textId="77777777" w:rsidR="002D50C5" w:rsidRDefault="002D50C5" w:rsidP="002D50C5">
      <w:pPr>
        <w:rPr>
          <w:sz w:val="20"/>
          <w:szCs w:val="20"/>
        </w:rPr>
      </w:pPr>
    </w:p>
    <w:p w14:paraId="4F3D211A" w14:textId="77777777" w:rsidR="002D50C5" w:rsidRDefault="002D50C5" w:rsidP="002D50C5">
      <w:pPr>
        <w:rPr>
          <w:sz w:val="20"/>
          <w:szCs w:val="20"/>
        </w:rPr>
      </w:pPr>
    </w:p>
    <w:p w14:paraId="772BB038" w14:textId="77777777" w:rsidR="002D50C5" w:rsidRDefault="002D50C5" w:rsidP="002D50C5">
      <w:pPr>
        <w:rPr>
          <w:sz w:val="20"/>
          <w:szCs w:val="20"/>
        </w:rPr>
      </w:pPr>
    </w:p>
    <w:p w14:paraId="62144303" w14:textId="77777777" w:rsidR="00B1511A" w:rsidRDefault="00B1511A" w:rsidP="002D50C5">
      <w:pPr>
        <w:rPr>
          <w:sz w:val="20"/>
          <w:szCs w:val="20"/>
        </w:rPr>
      </w:pPr>
    </w:p>
    <w:p w14:paraId="3E5BAEDE" w14:textId="77777777" w:rsidR="00B1511A" w:rsidRDefault="00B1511A" w:rsidP="002D50C5">
      <w:pPr>
        <w:rPr>
          <w:sz w:val="20"/>
          <w:szCs w:val="20"/>
        </w:rPr>
      </w:pPr>
    </w:p>
    <w:p w14:paraId="5E506040" w14:textId="77777777" w:rsidR="00B1511A" w:rsidRDefault="00B1511A" w:rsidP="002D50C5">
      <w:pPr>
        <w:rPr>
          <w:sz w:val="20"/>
          <w:szCs w:val="20"/>
        </w:rPr>
      </w:pPr>
    </w:p>
    <w:p w14:paraId="4C895CC7" w14:textId="77777777" w:rsidR="00B1511A" w:rsidRDefault="00B1511A" w:rsidP="002D50C5">
      <w:pPr>
        <w:rPr>
          <w:sz w:val="20"/>
          <w:szCs w:val="20"/>
        </w:rPr>
      </w:pPr>
    </w:p>
    <w:p w14:paraId="4CB91CDA" w14:textId="77777777" w:rsidR="00B1511A" w:rsidRDefault="00B1511A" w:rsidP="002D50C5">
      <w:pPr>
        <w:rPr>
          <w:sz w:val="20"/>
          <w:szCs w:val="20"/>
        </w:rPr>
      </w:pPr>
    </w:p>
    <w:p w14:paraId="7494B9DF" w14:textId="77777777" w:rsidR="002D50C5" w:rsidRDefault="002D50C5" w:rsidP="002D50C5">
      <w:pPr>
        <w:rPr>
          <w:sz w:val="20"/>
          <w:szCs w:val="20"/>
        </w:rPr>
      </w:pPr>
    </w:p>
    <w:p w14:paraId="08ABA8AF" w14:textId="77777777" w:rsidR="002D50C5" w:rsidRDefault="002D50C5" w:rsidP="002D50C5">
      <w:pPr>
        <w:rPr>
          <w:sz w:val="20"/>
          <w:szCs w:val="20"/>
        </w:rPr>
      </w:pPr>
    </w:p>
    <w:p w14:paraId="3C73010A" w14:textId="77777777" w:rsidR="002D50C5" w:rsidRPr="00C940E3" w:rsidRDefault="002D50C5" w:rsidP="002D50C5">
      <w:pPr>
        <w:rPr>
          <w:sz w:val="20"/>
          <w:szCs w:val="20"/>
        </w:rPr>
      </w:pPr>
    </w:p>
    <w:tbl>
      <w:tblPr>
        <w:tblOverlap w:val="never"/>
        <w:tblW w:w="10152" w:type="dxa"/>
        <w:jc w:val="center"/>
        <w:tblLayout w:type="fixed"/>
        <w:tblCellMar>
          <w:left w:w="10" w:type="dxa"/>
          <w:right w:w="10" w:type="dxa"/>
        </w:tblCellMar>
        <w:tblLook w:val="0000" w:firstRow="0" w:lastRow="0" w:firstColumn="0" w:lastColumn="0" w:noHBand="0" w:noVBand="0"/>
      </w:tblPr>
      <w:tblGrid>
        <w:gridCol w:w="504"/>
        <w:gridCol w:w="8218"/>
        <w:gridCol w:w="1430"/>
      </w:tblGrid>
      <w:tr w:rsidR="002D50C5" w14:paraId="79474D4B" w14:textId="77777777" w:rsidTr="002D1AAA">
        <w:trPr>
          <w:trHeight w:hRule="exact" w:val="587"/>
          <w:jc w:val="center"/>
        </w:trPr>
        <w:tc>
          <w:tcPr>
            <w:tcW w:w="8722" w:type="dxa"/>
            <w:gridSpan w:val="2"/>
            <w:tcBorders>
              <w:top w:val="single" w:sz="4" w:space="0" w:color="auto"/>
              <w:left w:val="single" w:sz="4" w:space="0" w:color="auto"/>
            </w:tcBorders>
            <w:shd w:val="clear" w:color="auto" w:fill="FFFFFF"/>
            <w:vAlign w:val="center"/>
          </w:tcPr>
          <w:p w14:paraId="22FBB0B4" w14:textId="77777777" w:rsidR="002D50C5" w:rsidRDefault="002D50C5" w:rsidP="002D1AAA">
            <w:pPr>
              <w:pStyle w:val="Inne0"/>
              <w:shd w:val="clear" w:color="auto" w:fill="auto"/>
              <w:jc w:val="center"/>
              <w:rPr>
                <w:sz w:val="24"/>
                <w:szCs w:val="24"/>
              </w:rPr>
            </w:pPr>
            <w:r>
              <w:rPr>
                <w:b/>
                <w:bCs/>
                <w:color w:val="000000"/>
                <w:sz w:val="24"/>
                <w:szCs w:val="24"/>
                <w:lang w:bidi="pl-PL"/>
              </w:rPr>
              <w:lastRenderedPageBreak/>
              <w:t>ZAŁĄCZNIKI DO WNIOSKU</w:t>
            </w:r>
          </w:p>
        </w:tc>
        <w:tc>
          <w:tcPr>
            <w:tcW w:w="1430" w:type="dxa"/>
            <w:tcBorders>
              <w:top w:val="single" w:sz="4" w:space="0" w:color="auto"/>
              <w:left w:val="single" w:sz="4" w:space="0" w:color="auto"/>
              <w:right w:val="single" w:sz="4" w:space="0" w:color="auto"/>
            </w:tcBorders>
            <w:shd w:val="clear" w:color="auto" w:fill="FFFFFF"/>
            <w:vAlign w:val="bottom"/>
          </w:tcPr>
          <w:p w14:paraId="2CB6BB97" w14:textId="77777777" w:rsidR="002D50C5" w:rsidRDefault="002D50C5" w:rsidP="002D1AAA">
            <w:pPr>
              <w:pStyle w:val="Inne0"/>
              <w:shd w:val="clear" w:color="auto" w:fill="auto"/>
              <w:jc w:val="center"/>
              <w:rPr>
                <w:sz w:val="18"/>
                <w:szCs w:val="18"/>
              </w:rPr>
            </w:pPr>
            <w:r>
              <w:rPr>
                <w:color w:val="000000"/>
                <w:sz w:val="18"/>
                <w:szCs w:val="18"/>
                <w:lang w:bidi="pl-PL"/>
              </w:rPr>
              <w:t>Zaznaczyć właściwy kwadrat</w:t>
            </w:r>
          </w:p>
        </w:tc>
      </w:tr>
      <w:tr w:rsidR="002D50C5" w14:paraId="31B7711A" w14:textId="77777777" w:rsidTr="002D1AAA">
        <w:trPr>
          <w:trHeight w:val="7982"/>
          <w:jc w:val="center"/>
        </w:trPr>
        <w:tc>
          <w:tcPr>
            <w:tcW w:w="504" w:type="dxa"/>
            <w:tcBorders>
              <w:top w:val="single" w:sz="4" w:space="0" w:color="auto"/>
              <w:left w:val="single" w:sz="4" w:space="0" w:color="auto"/>
            </w:tcBorders>
            <w:shd w:val="clear" w:color="auto" w:fill="FFFFFF"/>
          </w:tcPr>
          <w:p w14:paraId="3F6D345A" w14:textId="77777777" w:rsidR="002D50C5" w:rsidRDefault="002D50C5" w:rsidP="002D1AAA">
            <w:pPr>
              <w:pStyle w:val="Inne0"/>
              <w:shd w:val="clear" w:color="auto" w:fill="auto"/>
              <w:jc w:val="center"/>
            </w:pPr>
            <w:r>
              <w:rPr>
                <w:color w:val="000000"/>
                <w:lang w:bidi="pl-PL"/>
              </w:rPr>
              <w:t>1.</w:t>
            </w:r>
          </w:p>
        </w:tc>
        <w:tc>
          <w:tcPr>
            <w:tcW w:w="8218" w:type="dxa"/>
            <w:tcBorders>
              <w:top w:val="single" w:sz="4" w:space="0" w:color="auto"/>
              <w:left w:val="single" w:sz="4" w:space="0" w:color="auto"/>
            </w:tcBorders>
            <w:shd w:val="clear" w:color="auto" w:fill="FFFFFF"/>
            <w:vAlign w:val="bottom"/>
          </w:tcPr>
          <w:p w14:paraId="5B7E2F25" w14:textId="77777777" w:rsidR="002D50C5" w:rsidRDefault="002D50C5" w:rsidP="002D1AAA">
            <w:pPr>
              <w:pStyle w:val="Inne0"/>
              <w:shd w:val="clear" w:color="auto" w:fill="auto"/>
            </w:pPr>
            <w:r>
              <w:rPr>
                <w:color w:val="000000"/>
                <w:lang w:bidi="pl-PL"/>
              </w:rPr>
              <w:t>Karta informacyjna przedsięwzięcia (w formie pisemnej oraz na informatycznym nośniku danych z jej zapisem w formie elektronicznej w liczbie odpowiednio po cztery egzemplarze), zawierająca podstawowe informacje o planowanym przedsięwzięciu, umożliwiające analizę kryteriów uwzględnianych przy badaniu potrzeby przeprowadzenia oceny oddziaływania przedsięwzięcia na środowisko, w szczególności dane o:</w:t>
            </w:r>
          </w:p>
          <w:p w14:paraId="12E37F1A" w14:textId="77777777" w:rsidR="002D50C5" w:rsidRDefault="002D50C5" w:rsidP="002D50C5">
            <w:pPr>
              <w:pStyle w:val="Inne0"/>
              <w:numPr>
                <w:ilvl w:val="0"/>
                <w:numId w:val="3"/>
              </w:numPr>
              <w:shd w:val="clear" w:color="auto" w:fill="auto"/>
              <w:tabs>
                <w:tab w:val="left" w:pos="687"/>
              </w:tabs>
              <w:ind w:firstLine="260"/>
            </w:pPr>
            <w:r>
              <w:rPr>
                <w:color w:val="000000"/>
                <w:lang w:bidi="pl-PL"/>
              </w:rPr>
              <w:t>rodzaju, cechach, skali i usytuowaniu przedsięwzięcia,</w:t>
            </w:r>
          </w:p>
          <w:p w14:paraId="3C8FC80F" w14:textId="77777777" w:rsidR="002D50C5" w:rsidRDefault="002D50C5" w:rsidP="002D50C5">
            <w:pPr>
              <w:pStyle w:val="Inne0"/>
              <w:numPr>
                <w:ilvl w:val="0"/>
                <w:numId w:val="3"/>
              </w:numPr>
              <w:shd w:val="clear" w:color="auto" w:fill="auto"/>
              <w:tabs>
                <w:tab w:val="left" w:pos="687"/>
              </w:tabs>
              <w:ind w:left="700" w:hanging="440"/>
            </w:pPr>
            <w:r>
              <w:rPr>
                <w:color w:val="000000"/>
                <w:lang w:bidi="pl-PL"/>
              </w:rPr>
              <w:t>powierzchni zajmowanej nieruchomości, a także obiektu budowlanego oraz dotychczaso</w:t>
            </w:r>
            <w:r>
              <w:rPr>
                <w:color w:val="000000"/>
                <w:lang w:bidi="pl-PL"/>
              </w:rPr>
              <w:softHyphen/>
              <w:t>wym sposobie ich wykorzystywania i pokryciu nieruchomości szatą roślinną,</w:t>
            </w:r>
          </w:p>
          <w:p w14:paraId="72FAC974" w14:textId="77777777" w:rsidR="002D50C5" w:rsidRDefault="002D50C5" w:rsidP="002D50C5">
            <w:pPr>
              <w:pStyle w:val="Inne0"/>
              <w:numPr>
                <w:ilvl w:val="0"/>
                <w:numId w:val="3"/>
              </w:numPr>
              <w:shd w:val="clear" w:color="auto" w:fill="auto"/>
              <w:tabs>
                <w:tab w:val="left" w:pos="687"/>
              </w:tabs>
              <w:ind w:firstLine="260"/>
            </w:pPr>
            <w:r>
              <w:rPr>
                <w:color w:val="000000"/>
                <w:lang w:bidi="pl-PL"/>
              </w:rPr>
              <w:t>rodzaju technologii,</w:t>
            </w:r>
          </w:p>
          <w:p w14:paraId="1A0F5776" w14:textId="77777777" w:rsidR="002D50C5" w:rsidRDefault="002D50C5" w:rsidP="002D50C5">
            <w:pPr>
              <w:pStyle w:val="Inne0"/>
              <w:numPr>
                <w:ilvl w:val="0"/>
                <w:numId w:val="3"/>
              </w:numPr>
              <w:shd w:val="clear" w:color="auto" w:fill="auto"/>
              <w:tabs>
                <w:tab w:val="left" w:pos="687"/>
              </w:tabs>
              <w:ind w:firstLine="260"/>
            </w:pPr>
            <w:r>
              <w:rPr>
                <w:color w:val="000000"/>
                <w:lang w:bidi="pl-PL"/>
              </w:rPr>
              <w:t>ewentualnych wariantach przedsięwzięcia,</w:t>
            </w:r>
          </w:p>
          <w:p w14:paraId="599B0822" w14:textId="77777777" w:rsidR="002D50C5" w:rsidRDefault="002D50C5" w:rsidP="002D50C5">
            <w:pPr>
              <w:pStyle w:val="Inne0"/>
              <w:numPr>
                <w:ilvl w:val="0"/>
                <w:numId w:val="3"/>
              </w:numPr>
              <w:shd w:val="clear" w:color="auto" w:fill="auto"/>
              <w:tabs>
                <w:tab w:val="left" w:pos="687"/>
              </w:tabs>
              <w:ind w:firstLine="260"/>
            </w:pPr>
            <w:r>
              <w:rPr>
                <w:color w:val="000000"/>
                <w:lang w:bidi="pl-PL"/>
              </w:rPr>
              <w:t>przewidywanej ilości wykorzystywanej wody, surowców, materiałów, paliw oraz energii,</w:t>
            </w:r>
          </w:p>
          <w:p w14:paraId="2B93D805" w14:textId="77777777" w:rsidR="002D50C5" w:rsidRDefault="002D50C5" w:rsidP="002D50C5">
            <w:pPr>
              <w:pStyle w:val="Inne0"/>
              <w:numPr>
                <w:ilvl w:val="0"/>
                <w:numId w:val="3"/>
              </w:numPr>
              <w:shd w:val="clear" w:color="auto" w:fill="auto"/>
              <w:tabs>
                <w:tab w:val="left" w:pos="687"/>
              </w:tabs>
              <w:ind w:firstLine="260"/>
            </w:pPr>
            <w:r>
              <w:rPr>
                <w:color w:val="000000"/>
                <w:lang w:bidi="pl-PL"/>
              </w:rPr>
              <w:t>rozwiązaniach chroniących środowisko,</w:t>
            </w:r>
          </w:p>
          <w:p w14:paraId="61D2FF39" w14:textId="77777777" w:rsidR="002D50C5" w:rsidRDefault="002D50C5" w:rsidP="002D50C5">
            <w:pPr>
              <w:pStyle w:val="Inne0"/>
              <w:numPr>
                <w:ilvl w:val="0"/>
                <w:numId w:val="3"/>
              </w:numPr>
              <w:shd w:val="clear" w:color="auto" w:fill="auto"/>
              <w:tabs>
                <w:tab w:val="left" w:pos="687"/>
              </w:tabs>
              <w:ind w:left="700" w:hanging="440"/>
            </w:pPr>
            <w:r>
              <w:rPr>
                <w:color w:val="000000"/>
                <w:lang w:bidi="pl-PL"/>
              </w:rPr>
              <w:t>rodzajach i przewidywanej ilości wprowadzanych do środowiska substancji lub energii przy zastosowaniu rozwiązań chroniących środowisko,</w:t>
            </w:r>
          </w:p>
          <w:p w14:paraId="76960B84" w14:textId="77777777" w:rsidR="002D50C5" w:rsidRDefault="002D50C5" w:rsidP="002D50C5">
            <w:pPr>
              <w:pStyle w:val="Inne0"/>
              <w:numPr>
                <w:ilvl w:val="0"/>
                <w:numId w:val="3"/>
              </w:numPr>
              <w:shd w:val="clear" w:color="auto" w:fill="auto"/>
              <w:tabs>
                <w:tab w:val="left" w:pos="687"/>
              </w:tabs>
              <w:ind w:firstLine="260"/>
            </w:pPr>
            <w:r>
              <w:rPr>
                <w:color w:val="000000"/>
                <w:lang w:bidi="pl-PL"/>
              </w:rPr>
              <w:t>możliwym transgranicznym oddziaływaniu na środowisko,</w:t>
            </w:r>
          </w:p>
          <w:p w14:paraId="7544B0AD" w14:textId="77777777" w:rsidR="002D50C5" w:rsidRDefault="002D50C5" w:rsidP="002D50C5">
            <w:pPr>
              <w:pStyle w:val="Inne0"/>
              <w:numPr>
                <w:ilvl w:val="0"/>
                <w:numId w:val="3"/>
              </w:numPr>
              <w:shd w:val="clear" w:color="auto" w:fill="auto"/>
              <w:tabs>
                <w:tab w:val="left" w:pos="687"/>
              </w:tabs>
              <w:ind w:left="700" w:hanging="440"/>
            </w:pPr>
            <w:r>
              <w:rPr>
                <w:color w:val="000000"/>
                <w:lang w:bidi="pl-PL"/>
              </w:rPr>
              <w:t>obszarach podlegających ochronie na podstawie ustawy z dnia 16 kwietnia 2004 r. o ochronie przyrody oraz kor</w:t>
            </w:r>
            <w:r w:rsidR="009370D8">
              <w:rPr>
                <w:color w:val="000000"/>
                <w:lang w:bidi="pl-PL"/>
              </w:rPr>
              <w:t>ytarzach ekologicznych, znajdujących się w zasię</w:t>
            </w:r>
            <w:r>
              <w:rPr>
                <w:color w:val="000000"/>
                <w:lang w:bidi="pl-PL"/>
              </w:rPr>
              <w:t>gu znaczącego oddziaływania przedsięwzięcia,</w:t>
            </w:r>
          </w:p>
          <w:p w14:paraId="673AC213" w14:textId="77777777" w:rsidR="002D50C5" w:rsidRDefault="002D50C5" w:rsidP="002D50C5">
            <w:pPr>
              <w:pStyle w:val="Inne0"/>
              <w:numPr>
                <w:ilvl w:val="0"/>
                <w:numId w:val="3"/>
              </w:numPr>
              <w:shd w:val="clear" w:color="auto" w:fill="auto"/>
              <w:tabs>
                <w:tab w:val="left" w:pos="687"/>
              </w:tabs>
              <w:ind w:left="700" w:hanging="440"/>
            </w:pPr>
            <w:r>
              <w:rPr>
                <w:color w:val="000000"/>
                <w:lang w:bidi="pl-PL"/>
              </w:rPr>
              <w:t>przedsięwzięciach realizowanych i zrealizowanych, znajdujących się na terenie, na którym planuje się realizację przedsięwzięcia, oraz w obszarze oddziaływania</w:t>
            </w:r>
          </w:p>
          <w:p w14:paraId="54343C07" w14:textId="77777777" w:rsidR="002D50C5" w:rsidRDefault="002D50C5" w:rsidP="002D1AAA">
            <w:pPr>
              <w:pStyle w:val="Inne0"/>
              <w:shd w:val="clear" w:color="auto" w:fill="auto"/>
              <w:ind w:left="680"/>
            </w:pPr>
            <w:r>
              <w:rPr>
                <w:color w:val="000000"/>
                <w:lang w:bidi="pl-PL"/>
              </w:rPr>
              <w:t>przedsięwzięcia lub których oddziaływania mieszczą się w obszarze oddziaływania planowanego przedsięwzięcia - w zakresie, w jakim ich oddziaływania mogą prowadzić do skumulowania oddziaływań z planowanym przedsięwzięciem,</w:t>
            </w:r>
          </w:p>
          <w:p w14:paraId="72EFAC4F" w14:textId="77777777" w:rsidR="002D50C5" w:rsidRDefault="002D50C5" w:rsidP="002D1AAA">
            <w:pPr>
              <w:pStyle w:val="Inne0"/>
              <w:shd w:val="clear" w:color="auto" w:fill="auto"/>
              <w:tabs>
                <w:tab w:val="left" w:pos="682"/>
              </w:tabs>
              <w:ind w:firstLine="260"/>
              <w:jc w:val="both"/>
            </w:pPr>
            <w:r>
              <w:rPr>
                <w:color w:val="000000"/>
                <w:lang w:bidi="pl-PL"/>
              </w:rPr>
              <w:t>k)</w:t>
            </w:r>
            <w:r>
              <w:rPr>
                <w:color w:val="000000"/>
                <w:lang w:bidi="pl-PL"/>
              </w:rPr>
              <w:tab/>
              <w:t>ryzyku wystąpienia poważnej awarii lub katastrofy naturalnej i budowlanej,</w:t>
            </w:r>
          </w:p>
          <w:p w14:paraId="6FB255BF" w14:textId="77777777" w:rsidR="002D50C5" w:rsidRDefault="002D50C5" w:rsidP="002D50C5">
            <w:pPr>
              <w:pStyle w:val="Inne0"/>
              <w:numPr>
                <w:ilvl w:val="0"/>
                <w:numId w:val="4"/>
              </w:numPr>
              <w:shd w:val="clear" w:color="auto" w:fill="auto"/>
              <w:tabs>
                <w:tab w:val="left" w:pos="682"/>
              </w:tabs>
              <w:ind w:left="680" w:hanging="420"/>
            </w:pPr>
            <w:r>
              <w:rPr>
                <w:color w:val="000000"/>
                <w:lang w:bidi="pl-PL"/>
              </w:rPr>
              <w:t>przewidywanych ilościach i rodzajach wytwarzanych odpadów oraz ich wpływie na środowisko,</w:t>
            </w:r>
          </w:p>
          <w:p w14:paraId="279074C1" w14:textId="77777777" w:rsidR="002D50C5" w:rsidRDefault="002D50C5" w:rsidP="002D1AAA">
            <w:pPr>
              <w:pStyle w:val="Inne0"/>
              <w:shd w:val="clear" w:color="auto" w:fill="auto"/>
              <w:tabs>
                <w:tab w:val="left" w:pos="687"/>
              </w:tabs>
              <w:ind w:left="680" w:hanging="420"/>
            </w:pPr>
            <w:r>
              <w:rPr>
                <w:color w:val="000000"/>
                <w:lang w:bidi="pl-PL"/>
              </w:rPr>
              <w:t>m)</w:t>
            </w:r>
            <w:r>
              <w:rPr>
                <w:color w:val="000000"/>
                <w:lang w:bidi="pl-PL"/>
              </w:rPr>
              <w:tab/>
              <w:t>pracach rozbiórkowych dotyczących przedsięwzięć mogących znacząco oddziaływać na środowisko</w:t>
            </w:r>
          </w:p>
          <w:p w14:paraId="6BDBC709" w14:textId="77777777" w:rsidR="002D50C5" w:rsidRDefault="002D50C5" w:rsidP="0079265A">
            <w:pPr>
              <w:pStyle w:val="Inne0"/>
              <w:shd w:val="clear" w:color="auto" w:fill="auto"/>
              <w:ind w:left="260"/>
            </w:pPr>
            <w:r>
              <w:rPr>
                <w:color w:val="000000"/>
                <w:lang w:bidi="pl-PL"/>
              </w:rPr>
              <w:t>- z uwzględnieniem dostępnych wyników innych ocen wpływu na środowisko, przeprowadzo</w:t>
            </w:r>
            <w:r>
              <w:rPr>
                <w:color w:val="000000"/>
                <w:lang w:bidi="pl-PL"/>
              </w:rPr>
              <w:softHyphen/>
              <w:t>nych na podstawie odrębnych przepisów.</w:t>
            </w:r>
          </w:p>
          <w:p w14:paraId="696F8393" w14:textId="77777777" w:rsidR="002D50C5" w:rsidRDefault="002D50C5" w:rsidP="0079265A">
            <w:pPr>
              <w:pStyle w:val="Inne0"/>
              <w:ind w:left="260"/>
            </w:pPr>
            <w:r>
              <w:rPr>
                <w:color w:val="000000"/>
                <w:lang w:bidi="pl-PL"/>
              </w:rPr>
              <w:t>Kartę informacyjną przedsięwzięcia podpisuje autor, a w przypadku gdy jej wykonawcą jest zespół autorów - kierujący tym zespołem, wraz z podaniem imienia i nazwiska oraz daty sporządzenia karty informacyjnej przedsięwzięcia.</w:t>
            </w:r>
          </w:p>
        </w:tc>
        <w:tc>
          <w:tcPr>
            <w:tcW w:w="1430" w:type="dxa"/>
            <w:tcBorders>
              <w:top w:val="single" w:sz="4" w:space="0" w:color="auto"/>
              <w:left w:val="single" w:sz="4" w:space="0" w:color="auto"/>
              <w:right w:val="single" w:sz="4" w:space="0" w:color="auto"/>
            </w:tcBorders>
            <w:shd w:val="clear" w:color="auto" w:fill="FFFFFF"/>
            <w:vAlign w:val="center"/>
          </w:tcPr>
          <w:p w14:paraId="7617A066"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03716EE1" w14:textId="77777777" w:rsidR="002D50C5" w:rsidRDefault="002D50C5" w:rsidP="002D1AAA">
            <w:pPr>
              <w:pStyle w:val="Inne0"/>
              <w:shd w:val="clear" w:color="auto" w:fill="auto"/>
              <w:jc w:val="center"/>
              <w:rPr>
                <w:sz w:val="18"/>
                <w:szCs w:val="18"/>
              </w:rPr>
            </w:pPr>
            <w:r>
              <w:rPr>
                <w:color w:val="000000"/>
                <w:sz w:val="18"/>
                <w:szCs w:val="18"/>
                <w:lang w:bidi="pl-PL"/>
              </w:rPr>
              <w:t>□</w:t>
            </w:r>
          </w:p>
        </w:tc>
      </w:tr>
      <w:tr w:rsidR="002D50C5" w14:paraId="4CE39996" w14:textId="77777777" w:rsidTr="002D1AAA">
        <w:trPr>
          <w:trHeight w:hRule="exact" w:val="4152"/>
          <w:jc w:val="center"/>
        </w:trPr>
        <w:tc>
          <w:tcPr>
            <w:tcW w:w="504" w:type="dxa"/>
            <w:tcBorders>
              <w:top w:val="single" w:sz="4" w:space="0" w:color="auto"/>
              <w:left w:val="single" w:sz="4" w:space="0" w:color="auto"/>
            </w:tcBorders>
            <w:shd w:val="clear" w:color="auto" w:fill="FFFFFF"/>
          </w:tcPr>
          <w:p w14:paraId="657AB13C" w14:textId="77777777" w:rsidR="002D50C5" w:rsidRDefault="002D50C5" w:rsidP="002D1AAA">
            <w:pPr>
              <w:pStyle w:val="Inne0"/>
              <w:shd w:val="clear" w:color="auto" w:fill="auto"/>
              <w:jc w:val="center"/>
            </w:pPr>
            <w:r>
              <w:rPr>
                <w:i/>
                <w:iCs/>
                <w:color w:val="000000"/>
                <w:lang w:bidi="pl-PL"/>
              </w:rPr>
              <w:t>2.</w:t>
            </w:r>
          </w:p>
        </w:tc>
        <w:tc>
          <w:tcPr>
            <w:tcW w:w="8218" w:type="dxa"/>
            <w:tcBorders>
              <w:top w:val="single" w:sz="4" w:space="0" w:color="auto"/>
              <w:left w:val="single" w:sz="4" w:space="0" w:color="auto"/>
            </w:tcBorders>
            <w:shd w:val="clear" w:color="auto" w:fill="FFFFFF"/>
            <w:vAlign w:val="bottom"/>
          </w:tcPr>
          <w:p w14:paraId="2EEE2CE1" w14:textId="77777777" w:rsidR="002D50C5" w:rsidRDefault="002D50C5" w:rsidP="002D1AAA">
            <w:pPr>
              <w:pStyle w:val="Inne0"/>
              <w:shd w:val="clear" w:color="auto" w:fill="auto"/>
              <w:jc w:val="both"/>
            </w:pPr>
            <w:r>
              <w:rPr>
                <w:color w:val="000000"/>
                <w:lang w:bidi="pl-PL"/>
              </w:rPr>
              <w:t>Poświadczona przez właściwy organ kopia mapy ewidencyjnej, w postaci papierowej lub elektro</w:t>
            </w:r>
            <w:r>
              <w:rPr>
                <w:color w:val="000000"/>
                <w:lang w:bidi="pl-PL"/>
              </w:rPr>
              <w:softHyphen/>
              <w:t xml:space="preserve">nicznej, obejmująca przewidywany teren, na którym będzie realizowane przedsięwzięcie, oraz przewidywany obszar, na który będzie oddziaływać przedsięwzięcie w wariancie zaproponowanym przez wnioskodawcę </w:t>
            </w:r>
            <w:r>
              <w:rPr>
                <w:b/>
                <w:bCs/>
                <w:color w:val="000000"/>
                <w:lang w:bidi="pl-PL"/>
              </w:rPr>
              <w:t>(4x).</w:t>
            </w:r>
          </w:p>
          <w:p w14:paraId="023C84AA" w14:textId="77777777" w:rsidR="002D50C5" w:rsidRDefault="002D50C5" w:rsidP="002D1AAA">
            <w:pPr>
              <w:pStyle w:val="Inne0"/>
              <w:shd w:val="clear" w:color="auto" w:fill="auto"/>
              <w:jc w:val="both"/>
              <w:rPr>
                <w:sz w:val="19"/>
                <w:szCs w:val="19"/>
              </w:rPr>
            </w:pPr>
            <w:r>
              <w:rPr>
                <w:i/>
                <w:iCs/>
                <w:color w:val="000000"/>
                <w:lang w:bidi="pl-PL"/>
              </w:rPr>
              <w:t>W przypadku przedsięwzięć wymagających koncesji na poszukiwanie lub rozpoznawanie kompleksu podziemnego składowania dwutlenku węgla, koncesji na wydobywanie kopalin ze złóż, koncesji na podziemne bezzbiornikowe magazynowanie substancji, koncesji na podziemne składowanie odpa</w:t>
            </w:r>
            <w:r>
              <w:rPr>
                <w:i/>
                <w:iCs/>
                <w:color w:val="000000"/>
                <w:lang w:bidi="pl-PL"/>
              </w:rPr>
              <w:softHyphen/>
              <w:t>dów, koncesji na podziemne składowanie dwutlenku węgla, decyzji zatwierdzającej plan ruchu dla wykonywania robót geologicznych związanych z poszukiwaniem i rozpoznawaniem złoża węglowo</w:t>
            </w:r>
            <w:r>
              <w:rPr>
                <w:i/>
                <w:iCs/>
                <w:color w:val="000000"/>
                <w:lang w:bidi="pl-PL"/>
              </w:rPr>
              <w:softHyphen/>
              <w:t>dorów lub decyzji inwestycyjnej w celu wykonywania koncesji na poszukiwanie i rozpoznawanie złoża węglowodorów oraz wydobywanie węglowodorów ze złoża, decyzji zatwierdzającej plan ruchu dla wykonywania robót geologicznych na podstawie koncesji na poszukiwanie lub rozpozna</w:t>
            </w:r>
            <w:r>
              <w:rPr>
                <w:i/>
                <w:iCs/>
                <w:color w:val="000000"/>
                <w:lang w:bidi="pl-PL"/>
              </w:rPr>
              <w:softHyphen/>
              <w:t>wanie złoża kopaliny, a także decyzji określającej szczegółowe warunki wydobywania kopaliny, prowadzonych w granicach przestrzeni niestanowiącej części składowej nieruchomości gruntowej oraz przedsięwzięć dotyczących urządzeń piętrzących I, II i III klasy budowli, zamiast kopii mapy ewidencyjnej - mapę przedstawiającą dane sytuacyjne i wysokościowe sporządzoną w skali umoż</w:t>
            </w:r>
            <w:r>
              <w:rPr>
                <w:i/>
                <w:iCs/>
                <w:color w:val="000000"/>
                <w:lang w:bidi="pl-PL"/>
              </w:rPr>
              <w:softHyphen/>
              <w:t xml:space="preserve">liwiającej szczegółowe przedstawienie przebiegu granic terenu, którego dotyczy wniosek, oraz obejmującą obszar, na który będzie oddziaływać przedsięwzięcie </w:t>
            </w:r>
            <w:r>
              <w:rPr>
                <w:b/>
                <w:bCs/>
                <w:i/>
                <w:iCs/>
                <w:smallCaps/>
                <w:color w:val="000000"/>
                <w:sz w:val="19"/>
                <w:szCs w:val="19"/>
                <w:lang w:bidi="pl-PL"/>
              </w:rPr>
              <w:t>(4x)</w:t>
            </w:r>
            <w:r>
              <w:rPr>
                <w:i/>
                <w:iCs/>
                <w:smallCaps/>
                <w:color w:val="000000"/>
                <w:sz w:val="19"/>
                <w:szCs w:val="19"/>
                <w:lang w:bidi="pl-PL"/>
              </w:rPr>
              <w:t>.</w:t>
            </w:r>
          </w:p>
        </w:tc>
        <w:tc>
          <w:tcPr>
            <w:tcW w:w="1430" w:type="dxa"/>
            <w:tcBorders>
              <w:top w:val="single" w:sz="4" w:space="0" w:color="auto"/>
              <w:left w:val="single" w:sz="4" w:space="0" w:color="auto"/>
              <w:right w:val="single" w:sz="4" w:space="0" w:color="auto"/>
            </w:tcBorders>
            <w:shd w:val="clear" w:color="auto" w:fill="FFFFFF"/>
            <w:vAlign w:val="center"/>
          </w:tcPr>
          <w:p w14:paraId="66BA27D3"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0E96C118" w14:textId="77777777" w:rsidR="002D50C5" w:rsidRDefault="002D50C5" w:rsidP="002D1AAA">
            <w:pPr>
              <w:pStyle w:val="Inne0"/>
              <w:shd w:val="clear" w:color="auto" w:fill="auto"/>
              <w:spacing w:after="200"/>
              <w:jc w:val="center"/>
              <w:rPr>
                <w:sz w:val="18"/>
                <w:szCs w:val="18"/>
              </w:rPr>
            </w:pPr>
            <w:r>
              <w:rPr>
                <w:color w:val="000000"/>
                <w:sz w:val="18"/>
                <w:szCs w:val="18"/>
                <w:lang w:bidi="pl-PL"/>
              </w:rPr>
              <w:t>□</w:t>
            </w:r>
          </w:p>
          <w:p w14:paraId="487A6E5D" w14:textId="77777777" w:rsidR="002D50C5" w:rsidRDefault="002D50C5" w:rsidP="002D1AAA">
            <w:pPr>
              <w:pStyle w:val="Inne0"/>
              <w:shd w:val="clear" w:color="auto" w:fill="auto"/>
              <w:jc w:val="center"/>
              <w:rPr>
                <w:sz w:val="18"/>
                <w:szCs w:val="18"/>
              </w:rPr>
            </w:pPr>
            <w:r>
              <w:rPr>
                <w:color w:val="000000"/>
                <w:sz w:val="18"/>
                <w:szCs w:val="18"/>
                <w:lang w:bidi="pl-PL"/>
              </w:rPr>
              <w:t>NIE DOTYCZY</w:t>
            </w:r>
          </w:p>
          <w:p w14:paraId="1BE8CBEA" w14:textId="77777777" w:rsidR="002D50C5" w:rsidRDefault="002D50C5" w:rsidP="002D1AAA">
            <w:pPr>
              <w:pStyle w:val="Inne0"/>
              <w:shd w:val="clear" w:color="auto" w:fill="auto"/>
              <w:spacing w:after="100"/>
              <w:jc w:val="center"/>
              <w:rPr>
                <w:sz w:val="18"/>
                <w:szCs w:val="18"/>
              </w:rPr>
            </w:pPr>
            <w:r>
              <w:rPr>
                <w:color w:val="000000"/>
                <w:sz w:val="18"/>
                <w:szCs w:val="18"/>
                <w:lang w:bidi="pl-PL"/>
              </w:rPr>
              <w:t>□</w:t>
            </w:r>
          </w:p>
        </w:tc>
      </w:tr>
      <w:tr w:rsidR="002D50C5" w14:paraId="7D350CEB" w14:textId="77777777" w:rsidTr="002D1AAA">
        <w:trPr>
          <w:trHeight w:hRule="exact" w:val="3917"/>
          <w:jc w:val="center"/>
        </w:trPr>
        <w:tc>
          <w:tcPr>
            <w:tcW w:w="504" w:type="dxa"/>
            <w:tcBorders>
              <w:top w:val="single" w:sz="4" w:space="0" w:color="auto"/>
              <w:left w:val="single" w:sz="4" w:space="0" w:color="auto"/>
            </w:tcBorders>
            <w:shd w:val="clear" w:color="auto" w:fill="FFFFFF"/>
          </w:tcPr>
          <w:p w14:paraId="5287F791" w14:textId="77777777" w:rsidR="002D50C5" w:rsidRDefault="002D50C5" w:rsidP="002D1AAA">
            <w:pPr>
              <w:pStyle w:val="Inne0"/>
              <w:shd w:val="clear" w:color="auto" w:fill="auto"/>
              <w:jc w:val="center"/>
            </w:pPr>
            <w:r>
              <w:rPr>
                <w:color w:val="000000"/>
                <w:lang w:bidi="pl-PL"/>
              </w:rPr>
              <w:lastRenderedPageBreak/>
              <w:t>3.</w:t>
            </w:r>
          </w:p>
        </w:tc>
        <w:tc>
          <w:tcPr>
            <w:tcW w:w="8218" w:type="dxa"/>
            <w:tcBorders>
              <w:top w:val="single" w:sz="4" w:space="0" w:color="auto"/>
              <w:left w:val="single" w:sz="4" w:space="0" w:color="auto"/>
            </w:tcBorders>
            <w:shd w:val="clear" w:color="auto" w:fill="FFFFFF"/>
            <w:vAlign w:val="bottom"/>
          </w:tcPr>
          <w:p w14:paraId="45315AFB" w14:textId="77777777" w:rsidR="002D50C5" w:rsidRDefault="002D50C5" w:rsidP="002D1AAA">
            <w:pPr>
              <w:pStyle w:val="Inne0"/>
              <w:shd w:val="clear" w:color="auto" w:fill="auto"/>
              <w:jc w:val="both"/>
            </w:pPr>
            <w:r>
              <w:rPr>
                <w:color w:val="000000"/>
                <w:lang w:bidi="pl-PL"/>
              </w:rPr>
              <w:t xml:space="preserve">Mapa (w postaci papierowej oraz elektronicznej), w skali zapewniającej czytelność przedstawionych danych z zaznaczonym przewidywanym terenem, na którym będzie realizowane przedsięwzięcie, oraz z zaznaczonym przewidywanym obszarem, na który będzie oddziaływać przedsięwzięcie w wariancie zaproponowanym przez wnioskodawcę, wraz z wyznaczoną odległością 100 m od granic przewidywanego terenu, na którym będzie realizowane przedsięwzięcie; </w:t>
            </w:r>
            <w:r>
              <w:rPr>
                <w:b/>
                <w:bCs/>
                <w:color w:val="000000"/>
                <w:lang w:bidi="pl-PL"/>
              </w:rPr>
              <w:t>(4x)</w:t>
            </w:r>
            <w:r>
              <w:rPr>
                <w:color w:val="000000"/>
                <w:lang w:bidi="pl-PL"/>
              </w:rPr>
              <w:t>.</w:t>
            </w:r>
          </w:p>
          <w:p w14:paraId="117C18D7" w14:textId="77777777" w:rsidR="002D50C5" w:rsidRDefault="002D50C5" w:rsidP="002D1AAA">
            <w:pPr>
              <w:pStyle w:val="Inne0"/>
              <w:shd w:val="clear" w:color="auto" w:fill="auto"/>
              <w:jc w:val="both"/>
            </w:pPr>
            <w:r>
              <w:rPr>
                <w:i/>
                <w:iCs/>
                <w:color w:val="000000"/>
                <w:lang w:bidi="pl-PL"/>
              </w:rPr>
              <w:t>W przypadku przedsięwzięć innych niż wymagające koncesji na poszukiwanie lub rozpoznawanie kompleksu podziemnego składowania dwutlenku węgla, koncesji na wydobywanie kopalin ze złóż, koncesji na podziemne bezzbiornikowe magazynowanie substancji, koncesji na podziemne składo</w:t>
            </w:r>
            <w:r>
              <w:rPr>
                <w:i/>
                <w:iCs/>
                <w:color w:val="000000"/>
                <w:lang w:bidi="pl-PL"/>
              </w:rPr>
              <w:softHyphen/>
              <w:t>wanie odpadów, koncesji na podziemne składowanie dwutlenku węgla, decyzji zatwierdzającej plan ruchu dla wykonywania robót geologicznych związanych z poszukiwaniem i rozpoznawaniem złoża węglowodorów lub decyzji inwestycyjnej w celu wykonywania koncesji na poszukiwanie i rozpo</w:t>
            </w:r>
            <w:r>
              <w:rPr>
                <w:i/>
                <w:iCs/>
                <w:color w:val="000000"/>
                <w:lang w:bidi="pl-PL"/>
              </w:rPr>
              <w:softHyphen/>
              <w:t>znawanie złoża węglowodorów oraz wydobywanie węglowodorów ze złoża, decyzji zatwierdzającej plan ruchu dla wykonywania robót geologicznych na podstawie koncesji na poszukiwanie lub roz</w:t>
            </w:r>
            <w:r>
              <w:rPr>
                <w:i/>
                <w:iCs/>
                <w:color w:val="000000"/>
                <w:lang w:bidi="pl-PL"/>
              </w:rPr>
              <w:softHyphen/>
              <w:t>poznawanie złoża kopaliny, a także decyzji określającej szczegółowe warunki wydobywania kopali</w:t>
            </w:r>
            <w:r>
              <w:rPr>
                <w:i/>
                <w:iCs/>
                <w:color w:val="000000"/>
                <w:lang w:bidi="pl-PL"/>
              </w:rPr>
              <w:softHyphen/>
              <w:t>ny, prowadzonych w granicach przestrzeni niestanowiącej części składowej nieruchomości grunto</w:t>
            </w:r>
            <w:r>
              <w:rPr>
                <w:i/>
                <w:iCs/>
                <w:color w:val="000000"/>
                <w:lang w:bidi="pl-PL"/>
              </w:rPr>
              <w:softHyphen/>
              <w:t>wej oraz przedsięwzięć dotyczących urządzeń piętrzących I, II i III klasy budowli - mapę sporządza się na podkładzie wykonanym na podstawie kopii mapy ewidencyjnej, o której mowa w pkt 2;</w:t>
            </w:r>
          </w:p>
        </w:tc>
        <w:tc>
          <w:tcPr>
            <w:tcW w:w="1430" w:type="dxa"/>
            <w:tcBorders>
              <w:top w:val="single" w:sz="4" w:space="0" w:color="auto"/>
              <w:left w:val="single" w:sz="4" w:space="0" w:color="auto"/>
              <w:right w:val="single" w:sz="4" w:space="0" w:color="auto"/>
            </w:tcBorders>
            <w:shd w:val="clear" w:color="auto" w:fill="FFFFFF"/>
            <w:vAlign w:val="center"/>
          </w:tcPr>
          <w:p w14:paraId="60D1B8C9"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68AAD833" w14:textId="77777777" w:rsidR="002D50C5" w:rsidRDefault="002D50C5" w:rsidP="002D1AAA">
            <w:pPr>
              <w:pStyle w:val="Inne0"/>
              <w:shd w:val="clear" w:color="auto" w:fill="auto"/>
              <w:jc w:val="center"/>
              <w:rPr>
                <w:sz w:val="18"/>
                <w:szCs w:val="18"/>
              </w:rPr>
            </w:pPr>
            <w:r>
              <w:rPr>
                <w:color w:val="000000"/>
                <w:sz w:val="18"/>
                <w:szCs w:val="18"/>
                <w:lang w:bidi="pl-PL"/>
              </w:rPr>
              <w:t>□</w:t>
            </w:r>
          </w:p>
        </w:tc>
      </w:tr>
      <w:tr w:rsidR="002D50C5" w14:paraId="467E0D65" w14:textId="77777777" w:rsidTr="0079265A">
        <w:trPr>
          <w:trHeight w:hRule="exact" w:val="1905"/>
          <w:jc w:val="center"/>
        </w:trPr>
        <w:tc>
          <w:tcPr>
            <w:tcW w:w="504" w:type="dxa"/>
            <w:tcBorders>
              <w:top w:val="single" w:sz="4" w:space="0" w:color="auto"/>
              <w:left w:val="single" w:sz="4" w:space="0" w:color="auto"/>
            </w:tcBorders>
            <w:shd w:val="clear" w:color="auto" w:fill="FFFFFF"/>
          </w:tcPr>
          <w:p w14:paraId="773D7EE4" w14:textId="77777777" w:rsidR="002D50C5" w:rsidRDefault="002D50C5" w:rsidP="002D1AAA">
            <w:pPr>
              <w:pStyle w:val="Inne0"/>
              <w:shd w:val="clear" w:color="auto" w:fill="auto"/>
              <w:jc w:val="center"/>
            </w:pPr>
            <w:r>
              <w:rPr>
                <w:color w:val="000000"/>
                <w:lang w:bidi="pl-PL"/>
              </w:rPr>
              <w:t>4.</w:t>
            </w:r>
          </w:p>
        </w:tc>
        <w:tc>
          <w:tcPr>
            <w:tcW w:w="8218" w:type="dxa"/>
            <w:tcBorders>
              <w:top w:val="single" w:sz="4" w:space="0" w:color="auto"/>
              <w:left w:val="single" w:sz="4" w:space="0" w:color="auto"/>
            </w:tcBorders>
            <w:shd w:val="clear" w:color="auto" w:fill="FFFFFF"/>
          </w:tcPr>
          <w:p w14:paraId="0D39E3D9" w14:textId="77777777" w:rsidR="002D50C5" w:rsidRDefault="002D50C5" w:rsidP="002D1AAA">
            <w:pPr>
              <w:pStyle w:val="Inne0"/>
              <w:shd w:val="clear" w:color="auto" w:fill="auto"/>
              <w:jc w:val="both"/>
            </w:pPr>
            <w:r>
              <w:rPr>
                <w:color w:val="000000"/>
                <w:lang w:bidi="pl-PL"/>
              </w:rPr>
              <w:t>Wypis z rejestru gruntów lub inny dokument (w postaci papierowej lub elektronicznej), wydane przez organ prowadzący ewidencję gruntów i budynków, pozwalający na ustalenie stron postępo</w:t>
            </w:r>
            <w:r>
              <w:rPr>
                <w:color w:val="000000"/>
                <w:lang w:bidi="pl-PL"/>
              </w:rPr>
              <w:softHyphen/>
              <w:t>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na który będzie oddziaływać przedsięwzięcie w wariancie zaproponowanym przez wnioskodawcę, przy czym: jeżeli liczba stron postępowania w sprawie wydania decyzji o środowiskowych uwarunkowa</w:t>
            </w:r>
            <w:r>
              <w:rPr>
                <w:color w:val="000000"/>
                <w:lang w:bidi="pl-PL"/>
              </w:rPr>
              <w:softHyphen/>
              <w:t>niach przekracza 10, nie wymaga się dołączenia ww. dokumentu.</w:t>
            </w:r>
          </w:p>
        </w:tc>
        <w:tc>
          <w:tcPr>
            <w:tcW w:w="1430" w:type="dxa"/>
            <w:tcBorders>
              <w:top w:val="single" w:sz="4" w:space="0" w:color="auto"/>
              <w:left w:val="single" w:sz="4" w:space="0" w:color="auto"/>
              <w:right w:val="single" w:sz="4" w:space="0" w:color="auto"/>
            </w:tcBorders>
            <w:shd w:val="clear" w:color="auto" w:fill="FFFFFF"/>
            <w:vAlign w:val="center"/>
          </w:tcPr>
          <w:p w14:paraId="00E6A86B"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2BD7C745" w14:textId="77777777" w:rsidR="002D50C5" w:rsidRDefault="002D50C5" w:rsidP="002D1AAA">
            <w:pPr>
              <w:pStyle w:val="Inne0"/>
              <w:shd w:val="clear" w:color="auto" w:fill="auto"/>
              <w:spacing w:after="200"/>
              <w:jc w:val="center"/>
              <w:rPr>
                <w:sz w:val="18"/>
                <w:szCs w:val="18"/>
              </w:rPr>
            </w:pPr>
            <w:r>
              <w:rPr>
                <w:color w:val="000000"/>
                <w:sz w:val="18"/>
                <w:szCs w:val="18"/>
                <w:lang w:bidi="pl-PL"/>
              </w:rPr>
              <w:t>□</w:t>
            </w:r>
          </w:p>
          <w:p w14:paraId="100476F7" w14:textId="77777777" w:rsidR="002D50C5" w:rsidRDefault="002D50C5" w:rsidP="002D1AAA">
            <w:pPr>
              <w:pStyle w:val="Inne0"/>
              <w:shd w:val="clear" w:color="auto" w:fill="auto"/>
              <w:jc w:val="center"/>
              <w:rPr>
                <w:sz w:val="18"/>
                <w:szCs w:val="18"/>
              </w:rPr>
            </w:pPr>
            <w:r>
              <w:rPr>
                <w:color w:val="000000"/>
                <w:sz w:val="18"/>
                <w:szCs w:val="18"/>
                <w:lang w:bidi="pl-PL"/>
              </w:rPr>
              <w:t>NIE DOTYCZY</w:t>
            </w:r>
          </w:p>
          <w:p w14:paraId="165498FE" w14:textId="77777777" w:rsidR="002D50C5" w:rsidRDefault="002D50C5" w:rsidP="002D1AAA">
            <w:pPr>
              <w:pStyle w:val="Inne0"/>
              <w:shd w:val="clear" w:color="auto" w:fill="auto"/>
              <w:spacing w:after="100"/>
              <w:jc w:val="center"/>
              <w:rPr>
                <w:sz w:val="18"/>
                <w:szCs w:val="18"/>
              </w:rPr>
            </w:pPr>
            <w:r>
              <w:rPr>
                <w:color w:val="000000"/>
                <w:sz w:val="18"/>
                <w:szCs w:val="18"/>
                <w:lang w:bidi="pl-PL"/>
              </w:rPr>
              <w:t>□</w:t>
            </w:r>
          </w:p>
        </w:tc>
      </w:tr>
      <w:tr w:rsidR="002D50C5" w14:paraId="283B59E0" w14:textId="77777777" w:rsidTr="002D1AAA">
        <w:trPr>
          <w:trHeight w:hRule="exact" w:val="1397"/>
          <w:jc w:val="center"/>
        </w:trPr>
        <w:tc>
          <w:tcPr>
            <w:tcW w:w="504" w:type="dxa"/>
            <w:tcBorders>
              <w:top w:val="single" w:sz="4" w:space="0" w:color="auto"/>
              <w:left w:val="single" w:sz="4" w:space="0" w:color="auto"/>
              <w:bottom w:val="single" w:sz="4" w:space="0" w:color="auto"/>
            </w:tcBorders>
            <w:shd w:val="clear" w:color="auto" w:fill="FFFFFF"/>
          </w:tcPr>
          <w:p w14:paraId="6CD4B7F7" w14:textId="77777777" w:rsidR="002D50C5" w:rsidRDefault="002D50C5" w:rsidP="002D1AAA">
            <w:pPr>
              <w:pStyle w:val="Inne0"/>
              <w:shd w:val="clear" w:color="auto" w:fill="auto"/>
              <w:jc w:val="center"/>
            </w:pPr>
            <w:r>
              <w:rPr>
                <w:color w:val="000000"/>
                <w:lang w:bidi="pl-PL"/>
              </w:rPr>
              <w:t>5.</w:t>
            </w:r>
          </w:p>
        </w:tc>
        <w:tc>
          <w:tcPr>
            <w:tcW w:w="8218" w:type="dxa"/>
            <w:tcBorders>
              <w:top w:val="single" w:sz="4" w:space="0" w:color="auto"/>
              <w:left w:val="single" w:sz="4" w:space="0" w:color="auto"/>
              <w:bottom w:val="single" w:sz="4" w:space="0" w:color="auto"/>
            </w:tcBorders>
            <w:shd w:val="clear" w:color="auto" w:fill="FFFFFF"/>
            <w:vAlign w:val="bottom"/>
          </w:tcPr>
          <w:p w14:paraId="37A25FD7" w14:textId="77777777" w:rsidR="002D50C5" w:rsidRDefault="002D50C5" w:rsidP="002D1AAA">
            <w:pPr>
              <w:pStyle w:val="Inne0"/>
              <w:shd w:val="clear" w:color="auto" w:fill="auto"/>
              <w:ind w:left="160"/>
              <w:jc w:val="both"/>
            </w:pPr>
            <w:r>
              <w:rPr>
                <w:color w:val="000000"/>
                <w:lang w:bidi="pl-PL"/>
              </w:rPr>
              <w:t xml:space="preserve">Wykaz działek (dotyczy nieruchomości stanowiących własność Skarbu Państwa zarządzanych przez Państwowe Gospodarstwo Leśne Lasy Państwowe) przewidzianych do prowadzenia prac przygotowawczych polegających na wycince drzew i krzewów, o ile prace takie przewidziane są do realizacji - </w:t>
            </w:r>
            <w:r>
              <w:rPr>
                <w:i/>
                <w:iCs/>
                <w:color w:val="000000"/>
                <w:lang w:bidi="pl-PL"/>
              </w:rPr>
              <w:t>w przypadku przedsięwzięć wymagających decyzji o zezwoleniu na realizację inwe</w:t>
            </w:r>
            <w:r>
              <w:rPr>
                <w:i/>
                <w:iCs/>
                <w:color w:val="000000"/>
                <w:lang w:bidi="pl-PL"/>
              </w:rPr>
              <w:softHyphen/>
              <w:t>stycji drogowej wydawanej na podstawie ustawy z dnia 10 kwietnia 2003 r. o szczególnych zasa</w:t>
            </w:r>
            <w:r>
              <w:rPr>
                <w:i/>
                <w:iCs/>
                <w:color w:val="000000"/>
                <w:lang w:bidi="pl-PL"/>
              </w:rPr>
              <w:softHyphen/>
              <w:t>dach przygotowania i realizacji inwestycji w zakresie dróg publicznych</w:t>
            </w:r>
            <w:r>
              <w:rPr>
                <w:b/>
                <w:bCs/>
                <w:color w:val="000000"/>
                <w:lang w:bidi="pl-PL"/>
              </w:rPr>
              <w:t xml:space="preserve"> (4x)</w:t>
            </w:r>
            <w:r>
              <w:rPr>
                <w:color w:val="000000"/>
                <w:lang w:bidi="pl-PL"/>
              </w:rPr>
              <w:t>.</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6B437E2A"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174C00E7" w14:textId="77777777" w:rsidR="002D50C5" w:rsidRDefault="002D50C5" w:rsidP="002D1AAA">
            <w:pPr>
              <w:pStyle w:val="Inne0"/>
              <w:shd w:val="clear" w:color="auto" w:fill="auto"/>
              <w:spacing w:after="200"/>
              <w:jc w:val="center"/>
              <w:rPr>
                <w:sz w:val="18"/>
                <w:szCs w:val="18"/>
              </w:rPr>
            </w:pPr>
            <w:r>
              <w:rPr>
                <w:color w:val="000000"/>
                <w:sz w:val="18"/>
                <w:szCs w:val="18"/>
                <w:lang w:bidi="pl-PL"/>
              </w:rPr>
              <w:t>□</w:t>
            </w:r>
          </w:p>
          <w:p w14:paraId="59CB6A45" w14:textId="77777777" w:rsidR="002D50C5" w:rsidRDefault="002D50C5" w:rsidP="002D1AAA">
            <w:pPr>
              <w:pStyle w:val="Inne0"/>
              <w:shd w:val="clear" w:color="auto" w:fill="auto"/>
              <w:jc w:val="center"/>
              <w:rPr>
                <w:sz w:val="18"/>
                <w:szCs w:val="18"/>
              </w:rPr>
            </w:pPr>
            <w:r>
              <w:rPr>
                <w:color w:val="000000"/>
                <w:sz w:val="18"/>
                <w:szCs w:val="18"/>
                <w:lang w:bidi="pl-PL"/>
              </w:rPr>
              <w:t>NIE DOTYCZY</w:t>
            </w:r>
          </w:p>
          <w:p w14:paraId="6BB8B66D" w14:textId="77777777" w:rsidR="002D50C5" w:rsidRDefault="002D50C5" w:rsidP="002D1AAA">
            <w:pPr>
              <w:pStyle w:val="Inne0"/>
              <w:shd w:val="clear" w:color="auto" w:fill="auto"/>
              <w:spacing w:after="100"/>
              <w:jc w:val="center"/>
              <w:rPr>
                <w:sz w:val="18"/>
                <w:szCs w:val="18"/>
              </w:rPr>
            </w:pPr>
            <w:r>
              <w:rPr>
                <w:color w:val="000000"/>
                <w:sz w:val="18"/>
                <w:szCs w:val="18"/>
                <w:lang w:bidi="pl-PL"/>
              </w:rPr>
              <w:t>□</w:t>
            </w:r>
          </w:p>
        </w:tc>
      </w:tr>
      <w:tr w:rsidR="002D50C5" w14:paraId="0A7E8E98" w14:textId="77777777" w:rsidTr="0079265A">
        <w:trPr>
          <w:trHeight w:hRule="exact" w:val="90"/>
          <w:jc w:val="center"/>
        </w:trPr>
        <w:tc>
          <w:tcPr>
            <w:tcW w:w="504" w:type="dxa"/>
            <w:tcBorders>
              <w:top w:val="single" w:sz="4" w:space="0" w:color="auto"/>
              <w:left w:val="single" w:sz="4" w:space="0" w:color="auto"/>
            </w:tcBorders>
            <w:shd w:val="clear" w:color="auto" w:fill="FFFFFF"/>
          </w:tcPr>
          <w:p w14:paraId="07F3BDF8" w14:textId="77777777" w:rsidR="002D50C5" w:rsidRDefault="002D50C5" w:rsidP="002D1AAA">
            <w:pPr>
              <w:rPr>
                <w:sz w:val="10"/>
                <w:szCs w:val="10"/>
              </w:rPr>
            </w:pPr>
          </w:p>
        </w:tc>
        <w:tc>
          <w:tcPr>
            <w:tcW w:w="8218" w:type="dxa"/>
            <w:tcBorders>
              <w:top w:val="single" w:sz="4" w:space="0" w:color="auto"/>
              <w:left w:val="single" w:sz="4" w:space="0" w:color="auto"/>
            </w:tcBorders>
            <w:shd w:val="clear" w:color="auto" w:fill="FFFFFF"/>
          </w:tcPr>
          <w:p w14:paraId="2CCB9389" w14:textId="77777777" w:rsidR="002D50C5" w:rsidRDefault="002D50C5" w:rsidP="002D1AAA">
            <w:pPr>
              <w:rPr>
                <w:sz w:val="10"/>
                <w:szCs w:val="10"/>
              </w:rPr>
            </w:pPr>
          </w:p>
        </w:tc>
        <w:tc>
          <w:tcPr>
            <w:tcW w:w="1430" w:type="dxa"/>
            <w:tcBorders>
              <w:top w:val="single" w:sz="4" w:space="0" w:color="auto"/>
              <w:left w:val="single" w:sz="4" w:space="0" w:color="auto"/>
              <w:right w:val="single" w:sz="4" w:space="0" w:color="auto"/>
            </w:tcBorders>
            <w:shd w:val="clear" w:color="auto" w:fill="FFFFFF"/>
          </w:tcPr>
          <w:p w14:paraId="18E7AA57" w14:textId="77777777" w:rsidR="002D50C5" w:rsidRDefault="002D50C5" w:rsidP="002D1AAA">
            <w:pPr>
              <w:rPr>
                <w:sz w:val="10"/>
                <w:szCs w:val="10"/>
              </w:rPr>
            </w:pPr>
          </w:p>
        </w:tc>
      </w:tr>
      <w:tr w:rsidR="002D50C5" w14:paraId="72A6CA90" w14:textId="77777777" w:rsidTr="0079265A">
        <w:trPr>
          <w:trHeight w:hRule="exact" w:val="6052"/>
          <w:jc w:val="center"/>
        </w:trPr>
        <w:tc>
          <w:tcPr>
            <w:tcW w:w="504" w:type="dxa"/>
            <w:tcBorders>
              <w:top w:val="single" w:sz="4" w:space="0" w:color="auto"/>
              <w:left w:val="single" w:sz="4" w:space="0" w:color="auto"/>
            </w:tcBorders>
            <w:shd w:val="clear" w:color="auto" w:fill="FFFFFF"/>
          </w:tcPr>
          <w:p w14:paraId="34311F88" w14:textId="77777777" w:rsidR="002D50C5" w:rsidRDefault="002D50C5" w:rsidP="002D1AAA">
            <w:pPr>
              <w:pStyle w:val="Inne0"/>
              <w:shd w:val="clear" w:color="auto" w:fill="auto"/>
              <w:jc w:val="center"/>
            </w:pPr>
            <w:r>
              <w:rPr>
                <w:color w:val="000000"/>
                <w:lang w:bidi="pl-PL"/>
              </w:rPr>
              <w:t>6.</w:t>
            </w:r>
          </w:p>
        </w:tc>
        <w:tc>
          <w:tcPr>
            <w:tcW w:w="8218" w:type="dxa"/>
            <w:tcBorders>
              <w:top w:val="single" w:sz="4" w:space="0" w:color="auto"/>
              <w:left w:val="single" w:sz="4" w:space="0" w:color="auto"/>
            </w:tcBorders>
            <w:shd w:val="clear" w:color="auto" w:fill="FFFFFF"/>
          </w:tcPr>
          <w:p w14:paraId="5B9374BA" w14:textId="77777777" w:rsidR="002D50C5" w:rsidRDefault="002D50C5" w:rsidP="002D1AAA">
            <w:pPr>
              <w:pStyle w:val="Inne0"/>
              <w:shd w:val="clear" w:color="auto" w:fill="auto"/>
              <w:spacing w:after="220"/>
              <w:jc w:val="both"/>
            </w:pPr>
            <w:r>
              <w:rPr>
                <w:color w:val="000000"/>
                <w:lang w:bidi="pl-PL"/>
              </w:rPr>
              <w:t xml:space="preserve">Analizę kosztów i korzyści budowy, przebudowy lub znacznej modernizacji po dniu 5 czerwca 2014 r. jednostki wytwórczej o mocy nominalnej cieplnej powyżej 20 MW, sieci ciepłowniczej lub sieci chłodniczej, mającą na celu określenie najbardziej efektywnych pod względem zasobów oraz opłacalnych rozwiązań umożliwiających spełnienie wymogów w zakresie ogrzewania i chłodzenia - sporządzoną przez przedsiębiorstwo energetyczne zajmujące się wytwarzaniem energii elektrycznej lub ciepła, przesyłaniem i dystrybucją ciepła oraz innego przedsiębiorcę, planującego budowę, przebudowę lub znaczną modernizację po dniu 5 czerwca 2014 r. jednostki wytwórczej o mocy nominalnej cieplnej powyżej 20 MW, sieci ciepłowniczej lub sieci chłodniczej (tj. analizę kosztów i korzyści, o której mowa w art. 10a ust. 1 ustawy z dnia 10 kwietnia 1997 r. - Prawo energetyczne) - </w:t>
            </w:r>
            <w:r>
              <w:rPr>
                <w:i/>
                <w:iCs/>
                <w:color w:val="000000"/>
                <w:lang w:bidi="pl-PL"/>
              </w:rPr>
              <w:t>w przypadku wniosku dotyczącego ww. inwestycji</w:t>
            </w:r>
            <w:r>
              <w:rPr>
                <w:b/>
                <w:bCs/>
                <w:color w:val="000000"/>
                <w:lang w:bidi="pl-PL"/>
              </w:rPr>
              <w:t xml:space="preserve"> (4x)</w:t>
            </w:r>
            <w:r>
              <w:rPr>
                <w:color w:val="000000"/>
                <w:lang w:bidi="pl-PL"/>
              </w:rPr>
              <w:t>.</w:t>
            </w:r>
          </w:p>
          <w:p w14:paraId="42F1F8FC" w14:textId="77777777" w:rsidR="002D50C5" w:rsidRDefault="002D50C5" w:rsidP="002D1AAA">
            <w:pPr>
              <w:pStyle w:val="Inne0"/>
              <w:shd w:val="clear" w:color="auto" w:fill="auto"/>
              <w:ind w:firstLine="160"/>
            </w:pPr>
            <w:r>
              <w:rPr>
                <w:color w:val="000000"/>
                <w:lang w:bidi="pl-PL"/>
              </w:rPr>
              <w:t>Analiza kosztów i korzyści winna być sporządzona z uwzględnieniem:</w:t>
            </w:r>
          </w:p>
          <w:p w14:paraId="57E9A739" w14:textId="77777777" w:rsidR="002D50C5" w:rsidRDefault="002D50C5" w:rsidP="002D1AAA">
            <w:pPr>
              <w:pStyle w:val="Inne0"/>
              <w:shd w:val="clear" w:color="auto" w:fill="auto"/>
              <w:ind w:firstLine="160"/>
            </w:pPr>
            <w:r>
              <w:rPr>
                <w:color w:val="000000"/>
                <w:lang w:bidi="pl-PL"/>
              </w:rPr>
              <w:t>a) zainstalowanej mocy elektrycznej lub zainstalowanej mocy cieplnej;</w:t>
            </w:r>
          </w:p>
          <w:p w14:paraId="39C12114" w14:textId="77777777" w:rsidR="002D50C5" w:rsidRDefault="002D50C5" w:rsidP="002D1AAA">
            <w:pPr>
              <w:pStyle w:val="Inne0"/>
              <w:shd w:val="clear" w:color="auto" w:fill="auto"/>
              <w:ind w:firstLine="160"/>
            </w:pPr>
            <w:r>
              <w:rPr>
                <w:color w:val="000000"/>
                <w:lang w:bidi="pl-PL"/>
              </w:rPr>
              <w:t>b) rodzaju paliwa zużywanego do wytwarzania energii elektrycznej lub ciepła;</w:t>
            </w:r>
          </w:p>
          <w:p w14:paraId="411EE145" w14:textId="77777777" w:rsidR="002D50C5" w:rsidRDefault="002D50C5" w:rsidP="002D1AAA">
            <w:pPr>
              <w:pStyle w:val="Inne0"/>
              <w:shd w:val="clear" w:color="auto" w:fill="auto"/>
              <w:ind w:left="520" w:hanging="360"/>
            </w:pPr>
            <w:r>
              <w:rPr>
                <w:color w:val="000000"/>
                <w:lang w:bidi="pl-PL"/>
              </w:rPr>
              <w:t>c) planowanej liczby godzin pracy jednostki wytwórczej lub sieci ciepłowniczej, lub sieci chłodniczej w ciągu roku;</w:t>
            </w:r>
          </w:p>
          <w:p w14:paraId="58B4E836" w14:textId="77777777" w:rsidR="002D50C5" w:rsidRDefault="002D50C5" w:rsidP="002D1AAA">
            <w:pPr>
              <w:pStyle w:val="Inne0"/>
              <w:shd w:val="clear" w:color="auto" w:fill="auto"/>
              <w:ind w:firstLine="160"/>
            </w:pPr>
            <w:r>
              <w:rPr>
                <w:color w:val="000000"/>
                <w:lang w:bidi="pl-PL"/>
              </w:rPr>
              <w:t>d) lokalizacji jednostki wytwórczej lub sieci ciepłowniczej, lub chłodniczej;</w:t>
            </w:r>
          </w:p>
          <w:p w14:paraId="2F3D38C9" w14:textId="77777777" w:rsidR="002D50C5" w:rsidRDefault="002D50C5" w:rsidP="0079265A">
            <w:pPr>
              <w:pStyle w:val="Inne0"/>
              <w:shd w:val="clear" w:color="auto" w:fill="auto"/>
              <w:ind w:firstLine="160"/>
            </w:pPr>
            <w:r>
              <w:rPr>
                <w:color w:val="000000"/>
                <w:lang w:bidi="pl-PL"/>
              </w:rPr>
              <w:t>e) zapotrzebowania na energię elektryczną lub ciepło, lub chłód.</w:t>
            </w:r>
          </w:p>
          <w:p w14:paraId="5AB83057" w14:textId="77777777" w:rsidR="002D50C5" w:rsidRDefault="002D50C5" w:rsidP="0079265A">
            <w:pPr>
              <w:pStyle w:val="Inne0"/>
              <w:shd w:val="clear" w:color="auto" w:fill="auto"/>
              <w:ind w:left="160"/>
              <w:jc w:val="both"/>
            </w:pPr>
            <w:r>
              <w:rPr>
                <w:color w:val="000000"/>
                <w:lang w:bidi="pl-PL"/>
              </w:rPr>
              <w:t>Analiza kosztów i korzyści winna być oparta na opisie planowanej budowy, przebudowy lub znacznej modernizacji jednostki wytwórczej, sieci ciepłowniczej lub sieci chłodniczej oraz zawierć analizę ekonomiczną obejmującą analizę finansową, która odzwierciedla rzeczywiste przepływy pieniężne z nakładów inwestycyjnych poniesionych na budowę, przebudowę lub znaczną moderni</w:t>
            </w:r>
            <w:r>
              <w:rPr>
                <w:color w:val="000000"/>
                <w:lang w:bidi="pl-PL"/>
              </w:rPr>
              <w:softHyphen/>
              <w:t>zację jednostki wytwórczej, sieci ciepłowniczej lub sieci chłodniczej oraz planowane koszty i przychody z ich eksploatacji.</w:t>
            </w:r>
          </w:p>
          <w:p w14:paraId="672351B8" w14:textId="77777777" w:rsidR="002D50C5" w:rsidRDefault="002D50C5" w:rsidP="002D1AAA">
            <w:pPr>
              <w:pStyle w:val="Inne0"/>
              <w:shd w:val="clear" w:color="auto" w:fill="auto"/>
              <w:spacing w:after="220"/>
              <w:ind w:left="160"/>
              <w:jc w:val="both"/>
            </w:pPr>
            <w:r>
              <w:rPr>
                <w:color w:val="000000"/>
                <w:lang w:bidi="pl-PL"/>
              </w:rPr>
              <w:t>Analiza kosztów i korzyści winna być sporządzona na okres cyklu życia planowanej jednostki wytwórczej, sieci ciepłowniczej lub sieci chłodniczej.</w:t>
            </w:r>
          </w:p>
        </w:tc>
        <w:tc>
          <w:tcPr>
            <w:tcW w:w="1430" w:type="dxa"/>
            <w:tcBorders>
              <w:top w:val="single" w:sz="4" w:space="0" w:color="auto"/>
              <w:left w:val="single" w:sz="4" w:space="0" w:color="auto"/>
              <w:right w:val="single" w:sz="4" w:space="0" w:color="auto"/>
            </w:tcBorders>
            <w:shd w:val="clear" w:color="auto" w:fill="FFFFFF"/>
            <w:vAlign w:val="center"/>
          </w:tcPr>
          <w:p w14:paraId="5102F10F"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78E6B7E5" w14:textId="77777777" w:rsidR="002D50C5" w:rsidRDefault="002D50C5" w:rsidP="002D1AAA">
            <w:pPr>
              <w:pStyle w:val="Inne0"/>
              <w:shd w:val="clear" w:color="auto" w:fill="auto"/>
              <w:spacing w:after="200"/>
              <w:jc w:val="center"/>
              <w:rPr>
                <w:sz w:val="18"/>
                <w:szCs w:val="18"/>
              </w:rPr>
            </w:pPr>
            <w:r>
              <w:rPr>
                <w:color w:val="000000"/>
                <w:sz w:val="18"/>
                <w:szCs w:val="18"/>
                <w:lang w:bidi="pl-PL"/>
              </w:rPr>
              <w:t>□</w:t>
            </w:r>
          </w:p>
          <w:p w14:paraId="4629B82A" w14:textId="77777777" w:rsidR="002D50C5" w:rsidRDefault="002D50C5" w:rsidP="002D1AAA">
            <w:pPr>
              <w:pStyle w:val="Inne0"/>
              <w:shd w:val="clear" w:color="auto" w:fill="auto"/>
              <w:jc w:val="center"/>
              <w:rPr>
                <w:sz w:val="18"/>
                <w:szCs w:val="18"/>
              </w:rPr>
            </w:pPr>
            <w:r>
              <w:rPr>
                <w:color w:val="000000"/>
                <w:sz w:val="18"/>
                <w:szCs w:val="18"/>
                <w:lang w:bidi="pl-PL"/>
              </w:rPr>
              <w:t>NIE DOTYCZY</w:t>
            </w:r>
          </w:p>
          <w:p w14:paraId="498AF35B" w14:textId="77777777" w:rsidR="002D50C5" w:rsidRDefault="002D50C5" w:rsidP="002D1AAA">
            <w:pPr>
              <w:pStyle w:val="Inne0"/>
              <w:shd w:val="clear" w:color="auto" w:fill="auto"/>
              <w:spacing w:after="100"/>
              <w:jc w:val="center"/>
              <w:rPr>
                <w:sz w:val="18"/>
                <w:szCs w:val="18"/>
              </w:rPr>
            </w:pPr>
            <w:r>
              <w:rPr>
                <w:color w:val="000000"/>
                <w:sz w:val="18"/>
                <w:szCs w:val="18"/>
                <w:lang w:bidi="pl-PL"/>
              </w:rPr>
              <w:t>□</w:t>
            </w:r>
          </w:p>
        </w:tc>
      </w:tr>
      <w:tr w:rsidR="002D50C5" w14:paraId="68843ABD" w14:textId="77777777" w:rsidTr="0079265A">
        <w:trPr>
          <w:trHeight w:hRule="exact" w:val="1027"/>
          <w:jc w:val="center"/>
        </w:trPr>
        <w:tc>
          <w:tcPr>
            <w:tcW w:w="504" w:type="dxa"/>
            <w:tcBorders>
              <w:top w:val="single" w:sz="4" w:space="0" w:color="auto"/>
              <w:left w:val="single" w:sz="4" w:space="0" w:color="auto"/>
            </w:tcBorders>
            <w:shd w:val="clear" w:color="auto" w:fill="FFFFFF"/>
          </w:tcPr>
          <w:p w14:paraId="03B5F4B8" w14:textId="77777777" w:rsidR="002D50C5" w:rsidRDefault="002D50C5" w:rsidP="002D1AAA">
            <w:pPr>
              <w:pStyle w:val="Inne0"/>
              <w:shd w:val="clear" w:color="auto" w:fill="auto"/>
              <w:ind w:firstLine="160"/>
              <w:jc w:val="both"/>
            </w:pPr>
            <w:r>
              <w:rPr>
                <w:color w:val="000000"/>
                <w:lang w:bidi="pl-PL"/>
              </w:rPr>
              <w:t>7.</w:t>
            </w:r>
          </w:p>
        </w:tc>
        <w:tc>
          <w:tcPr>
            <w:tcW w:w="8218" w:type="dxa"/>
            <w:tcBorders>
              <w:top w:val="single" w:sz="4" w:space="0" w:color="auto"/>
              <w:left w:val="single" w:sz="4" w:space="0" w:color="auto"/>
            </w:tcBorders>
            <w:shd w:val="clear" w:color="auto" w:fill="FFFFFF"/>
          </w:tcPr>
          <w:p w14:paraId="7679FACD" w14:textId="77777777" w:rsidR="002D50C5" w:rsidRDefault="002D50C5" w:rsidP="002D1AAA">
            <w:pPr>
              <w:pStyle w:val="Inne0"/>
              <w:shd w:val="clear" w:color="auto" w:fill="auto"/>
            </w:pPr>
            <w:r>
              <w:rPr>
                <w:color w:val="000000"/>
                <w:lang w:bidi="pl-PL"/>
              </w:rPr>
              <w:t>Pełnomocnictwo w oryginale lub urzędowo poświadczony odpis pełnomocnictwa.</w:t>
            </w:r>
          </w:p>
        </w:tc>
        <w:tc>
          <w:tcPr>
            <w:tcW w:w="1430" w:type="dxa"/>
            <w:tcBorders>
              <w:top w:val="single" w:sz="4" w:space="0" w:color="auto"/>
              <w:left w:val="single" w:sz="4" w:space="0" w:color="auto"/>
              <w:right w:val="single" w:sz="4" w:space="0" w:color="auto"/>
            </w:tcBorders>
            <w:shd w:val="clear" w:color="auto" w:fill="FFFFFF"/>
          </w:tcPr>
          <w:p w14:paraId="40978102"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0F3D115B" w14:textId="77777777" w:rsidR="002D50C5" w:rsidRDefault="002D50C5" w:rsidP="002D1AAA">
            <w:pPr>
              <w:pStyle w:val="Inne0"/>
              <w:shd w:val="clear" w:color="auto" w:fill="auto"/>
              <w:spacing w:after="160"/>
              <w:jc w:val="center"/>
              <w:rPr>
                <w:sz w:val="18"/>
                <w:szCs w:val="18"/>
              </w:rPr>
            </w:pPr>
            <w:r>
              <w:rPr>
                <w:color w:val="000000"/>
                <w:sz w:val="18"/>
                <w:szCs w:val="18"/>
                <w:lang w:bidi="pl-PL"/>
              </w:rPr>
              <w:t>□</w:t>
            </w:r>
          </w:p>
          <w:p w14:paraId="34CF8B8D" w14:textId="77777777" w:rsidR="002D50C5" w:rsidRDefault="002D50C5" w:rsidP="002D1AAA">
            <w:pPr>
              <w:pStyle w:val="Inne0"/>
              <w:shd w:val="clear" w:color="auto" w:fill="auto"/>
              <w:jc w:val="center"/>
              <w:rPr>
                <w:sz w:val="18"/>
                <w:szCs w:val="18"/>
              </w:rPr>
            </w:pPr>
            <w:r>
              <w:rPr>
                <w:color w:val="000000"/>
                <w:sz w:val="18"/>
                <w:szCs w:val="18"/>
                <w:lang w:bidi="pl-PL"/>
              </w:rPr>
              <w:t>NIE DOTYCZY</w:t>
            </w:r>
          </w:p>
          <w:p w14:paraId="1929829B" w14:textId="77777777" w:rsidR="002D50C5" w:rsidRDefault="002D50C5" w:rsidP="002D1AAA">
            <w:pPr>
              <w:pStyle w:val="Inne0"/>
              <w:shd w:val="clear" w:color="auto" w:fill="auto"/>
              <w:spacing w:after="80"/>
              <w:jc w:val="center"/>
              <w:rPr>
                <w:sz w:val="18"/>
                <w:szCs w:val="18"/>
              </w:rPr>
            </w:pPr>
            <w:r>
              <w:rPr>
                <w:color w:val="000000"/>
                <w:sz w:val="18"/>
                <w:szCs w:val="18"/>
                <w:lang w:bidi="pl-PL"/>
              </w:rPr>
              <w:t>□</w:t>
            </w:r>
          </w:p>
        </w:tc>
      </w:tr>
      <w:tr w:rsidR="002D50C5" w14:paraId="790C5D70" w14:textId="77777777" w:rsidTr="0079265A">
        <w:trPr>
          <w:trHeight w:hRule="exact" w:val="1076"/>
          <w:jc w:val="center"/>
        </w:trPr>
        <w:tc>
          <w:tcPr>
            <w:tcW w:w="504" w:type="dxa"/>
            <w:tcBorders>
              <w:top w:val="single" w:sz="4" w:space="0" w:color="auto"/>
              <w:left w:val="single" w:sz="4" w:space="0" w:color="auto"/>
            </w:tcBorders>
            <w:shd w:val="clear" w:color="auto" w:fill="FFFFFF"/>
          </w:tcPr>
          <w:p w14:paraId="33CE5AF9" w14:textId="77777777" w:rsidR="002D50C5" w:rsidRDefault="002D50C5" w:rsidP="002D1AAA">
            <w:pPr>
              <w:pStyle w:val="Inne0"/>
              <w:shd w:val="clear" w:color="auto" w:fill="auto"/>
              <w:jc w:val="center"/>
            </w:pPr>
            <w:r>
              <w:rPr>
                <w:color w:val="000000"/>
                <w:lang w:bidi="pl-PL"/>
              </w:rPr>
              <w:t>8.</w:t>
            </w:r>
          </w:p>
        </w:tc>
        <w:tc>
          <w:tcPr>
            <w:tcW w:w="8218" w:type="dxa"/>
            <w:tcBorders>
              <w:top w:val="single" w:sz="4" w:space="0" w:color="auto"/>
              <w:left w:val="single" w:sz="4" w:space="0" w:color="auto"/>
            </w:tcBorders>
            <w:shd w:val="clear" w:color="auto" w:fill="FFFFFF"/>
          </w:tcPr>
          <w:p w14:paraId="0E84D508" w14:textId="77777777" w:rsidR="002D50C5" w:rsidRDefault="002D50C5" w:rsidP="002D1AAA">
            <w:pPr>
              <w:pStyle w:val="Inne0"/>
              <w:shd w:val="clear" w:color="auto" w:fill="auto"/>
            </w:pPr>
            <w:r>
              <w:rPr>
                <w:color w:val="000000"/>
                <w:lang w:bidi="pl-PL"/>
              </w:rPr>
              <w:t>Dowód zapłaty należnej opłaty skarbowej.</w:t>
            </w:r>
          </w:p>
        </w:tc>
        <w:tc>
          <w:tcPr>
            <w:tcW w:w="1430" w:type="dxa"/>
            <w:tcBorders>
              <w:top w:val="single" w:sz="4" w:space="0" w:color="auto"/>
              <w:left w:val="single" w:sz="4" w:space="0" w:color="auto"/>
              <w:right w:val="single" w:sz="4" w:space="0" w:color="auto"/>
            </w:tcBorders>
            <w:shd w:val="clear" w:color="auto" w:fill="FFFFFF"/>
          </w:tcPr>
          <w:p w14:paraId="18ED4DD4"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62CF8126" w14:textId="77777777" w:rsidR="002D50C5" w:rsidRDefault="002D50C5" w:rsidP="002D1AAA">
            <w:pPr>
              <w:pStyle w:val="Inne0"/>
              <w:shd w:val="clear" w:color="auto" w:fill="auto"/>
              <w:spacing w:after="160"/>
              <w:jc w:val="center"/>
              <w:rPr>
                <w:sz w:val="18"/>
                <w:szCs w:val="18"/>
              </w:rPr>
            </w:pPr>
            <w:r>
              <w:rPr>
                <w:color w:val="000000"/>
                <w:sz w:val="18"/>
                <w:szCs w:val="18"/>
                <w:lang w:bidi="pl-PL"/>
              </w:rPr>
              <w:t>□</w:t>
            </w:r>
          </w:p>
          <w:p w14:paraId="4D9A856A" w14:textId="77777777" w:rsidR="002D50C5" w:rsidRDefault="002D50C5" w:rsidP="002D1AAA">
            <w:pPr>
              <w:pStyle w:val="Inne0"/>
              <w:shd w:val="clear" w:color="auto" w:fill="auto"/>
              <w:jc w:val="center"/>
              <w:rPr>
                <w:sz w:val="18"/>
                <w:szCs w:val="18"/>
              </w:rPr>
            </w:pPr>
            <w:r>
              <w:rPr>
                <w:color w:val="000000"/>
                <w:sz w:val="18"/>
                <w:szCs w:val="18"/>
                <w:lang w:bidi="pl-PL"/>
              </w:rPr>
              <w:t>NIE DOTYCZY</w:t>
            </w:r>
          </w:p>
          <w:p w14:paraId="3BFD21F4" w14:textId="77777777" w:rsidR="002D50C5" w:rsidRDefault="002D50C5" w:rsidP="002D1AAA">
            <w:pPr>
              <w:pStyle w:val="Inne0"/>
              <w:shd w:val="clear" w:color="auto" w:fill="auto"/>
              <w:spacing w:after="80"/>
              <w:jc w:val="center"/>
              <w:rPr>
                <w:sz w:val="18"/>
                <w:szCs w:val="18"/>
              </w:rPr>
            </w:pPr>
            <w:r>
              <w:rPr>
                <w:color w:val="000000"/>
                <w:sz w:val="18"/>
                <w:szCs w:val="18"/>
                <w:lang w:bidi="pl-PL"/>
              </w:rPr>
              <w:t>□</w:t>
            </w:r>
          </w:p>
        </w:tc>
      </w:tr>
      <w:tr w:rsidR="002D50C5" w14:paraId="48C7BC35" w14:textId="77777777" w:rsidTr="0079265A">
        <w:trPr>
          <w:trHeight w:hRule="exact" w:val="851"/>
          <w:jc w:val="center"/>
        </w:trPr>
        <w:tc>
          <w:tcPr>
            <w:tcW w:w="504" w:type="dxa"/>
            <w:tcBorders>
              <w:top w:val="single" w:sz="4" w:space="0" w:color="auto"/>
              <w:left w:val="single" w:sz="4" w:space="0" w:color="auto"/>
              <w:bottom w:val="single" w:sz="4" w:space="0" w:color="auto"/>
            </w:tcBorders>
            <w:shd w:val="clear" w:color="auto" w:fill="FFFFFF"/>
          </w:tcPr>
          <w:p w14:paraId="6A697CAF" w14:textId="77777777" w:rsidR="002D50C5" w:rsidRDefault="002D50C5" w:rsidP="002D1AAA">
            <w:pPr>
              <w:pStyle w:val="Inne0"/>
              <w:shd w:val="clear" w:color="auto" w:fill="auto"/>
              <w:jc w:val="center"/>
            </w:pPr>
            <w:r>
              <w:rPr>
                <w:color w:val="000000"/>
                <w:lang w:bidi="pl-PL"/>
              </w:rPr>
              <w:t>9.</w:t>
            </w:r>
          </w:p>
        </w:tc>
        <w:tc>
          <w:tcPr>
            <w:tcW w:w="8218" w:type="dxa"/>
            <w:tcBorders>
              <w:top w:val="single" w:sz="4" w:space="0" w:color="auto"/>
              <w:left w:val="single" w:sz="4" w:space="0" w:color="auto"/>
              <w:bottom w:val="single" w:sz="4" w:space="0" w:color="auto"/>
            </w:tcBorders>
            <w:shd w:val="clear" w:color="auto" w:fill="FFFFFF"/>
          </w:tcPr>
          <w:p w14:paraId="6BE12E19" w14:textId="77777777" w:rsidR="002D50C5" w:rsidRDefault="002D50C5" w:rsidP="002D1AAA">
            <w:pPr>
              <w:pStyle w:val="Inne0"/>
              <w:shd w:val="clear" w:color="auto" w:fill="auto"/>
            </w:pPr>
            <w:r>
              <w:rPr>
                <w:color w:val="000000"/>
                <w:lang w:bidi="pl-PL"/>
              </w:rPr>
              <w:t>Inne:</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38B25DD5" w14:textId="77777777" w:rsidR="002D50C5" w:rsidRDefault="002D50C5" w:rsidP="002D1AAA">
            <w:pPr>
              <w:pStyle w:val="Inne0"/>
              <w:shd w:val="clear" w:color="auto" w:fill="auto"/>
              <w:jc w:val="center"/>
              <w:rPr>
                <w:sz w:val="18"/>
                <w:szCs w:val="18"/>
              </w:rPr>
            </w:pPr>
            <w:r>
              <w:rPr>
                <w:color w:val="000000"/>
                <w:sz w:val="18"/>
                <w:szCs w:val="18"/>
                <w:lang w:bidi="pl-PL"/>
              </w:rPr>
              <w:t>TAK</w:t>
            </w:r>
          </w:p>
          <w:p w14:paraId="2DC68BD2" w14:textId="77777777" w:rsidR="002D50C5" w:rsidRDefault="002D50C5" w:rsidP="0079265A">
            <w:pPr>
              <w:pStyle w:val="Inne0"/>
              <w:shd w:val="clear" w:color="auto" w:fill="auto"/>
              <w:jc w:val="center"/>
              <w:rPr>
                <w:sz w:val="18"/>
                <w:szCs w:val="18"/>
              </w:rPr>
            </w:pPr>
            <w:r>
              <w:rPr>
                <w:color w:val="000000"/>
                <w:sz w:val="18"/>
                <w:szCs w:val="18"/>
                <w:lang w:bidi="pl-PL"/>
              </w:rPr>
              <w:t>□</w:t>
            </w:r>
          </w:p>
          <w:p w14:paraId="34EED028" w14:textId="77777777" w:rsidR="002D50C5" w:rsidRDefault="002D50C5" w:rsidP="0079265A">
            <w:pPr>
              <w:pStyle w:val="Inne0"/>
              <w:shd w:val="clear" w:color="auto" w:fill="auto"/>
              <w:jc w:val="center"/>
              <w:rPr>
                <w:sz w:val="18"/>
                <w:szCs w:val="18"/>
              </w:rPr>
            </w:pPr>
            <w:r>
              <w:rPr>
                <w:color w:val="000000"/>
                <w:sz w:val="18"/>
                <w:szCs w:val="18"/>
                <w:lang w:bidi="pl-PL"/>
              </w:rPr>
              <w:t>NIE DOTYCZY</w:t>
            </w:r>
          </w:p>
          <w:p w14:paraId="48B45257" w14:textId="77777777" w:rsidR="002D50C5" w:rsidRDefault="002D50C5" w:rsidP="002D1AAA">
            <w:pPr>
              <w:pStyle w:val="Inne0"/>
              <w:shd w:val="clear" w:color="auto" w:fill="auto"/>
              <w:spacing w:after="80"/>
              <w:jc w:val="center"/>
              <w:rPr>
                <w:sz w:val="18"/>
                <w:szCs w:val="18"/>
              </w:rPr>
            </w:pPr>
            <w:r>
              <w:rPr>
                <w:color w:val="000000"/>
                <w:sz w:val="18"/>
                <w:szCs w:val="18"/>
                <w:lang w:bidi="pl-PL"/>
              </w:rPr>
              <w:t>□</w:t>
            </w:r>
          </w:p>
        </w:tc>
      </w:tr>
    </w:tbl>
    <w:p w14:paraId="318C069C" w14:textId="77777777" w:rsidR="00C74D52" w:rsidRDefault="00C74D52" w:rsidP="00882B6F">
      <w:pPr>
        <w:rPr>
          <w:sz w:val="20"/>
          <w:szCs w:val="20"/>
        </w:rPr>
      </w:pPr>
    </w:p>
    <w:sectPr w:rsidR="00C74D52" w:rsidSect="00FD04E6">
      <w:pgSz w:w="11906" w:h="16838"/>
      <w:pgMar w:top="227"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EBC9" w14:textId="77777777" w:rsidR="0072785B" w:rsidRDefault="0072785B">
      <w:r>
        <w:separator/>
      </w:r>
    </w:p>
  </w:endnote>
  <w:endnote w:type="continuationSeparator" w:id="0">
    <w:p w14:paraId="3D7D2879" w14:textId="77777777" w:rsidR="0072785B" w:rsidRDefault="0072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84B" w14:textId="77777777" w:rsidR="0072785B" w:rsidRDefault="0072785B">
      <w:r>
        <w:separator/>
      </w:r>
    </w:p>
  </w:footnote>
  <w:footnote w:type="continuationSeparator" w:id="0">
    <w:p w14:paraId="041FBADD" w14:textId="77777777" w:rsidR="0072785B" w:rsidRDefault="00727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ED"/>
    <w:multiLevelType w:val="hybridMultilevel"/>
    <w:tmpl w:val="3A6A41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C7E4EF3"/>
    <w:multiLevelType w:val="hybridMultilevel"/>
    <w:tmpl w:val="B2DC244A"/>
    <w:lvl w:ilvl="0" w:tplc="8B54BE3A">
      <w:start w:val="1"/>
      <w:numFmt w:val="decimal"/>
      <w:lvlText w:val="%1."/>
      <w:lvlJc w:val="left"/>
      <w:pPr>
        <w:tabs>
          <w:tab w:val="num" w:pos="720"/>
        </w:tabs>
        <w:ind w:left="720" w:hanging="360"/>
      </w:pPr>
      <w:rPr>
        <w:rFonts w:hint="default"/>
      </w:rPr>
    </w:lvl>
    <w:lvl w:ilvl="1" w:tplc="27DC8E0E">
      <w:numFmt w:val="none"/>
      <w:lvlText w:val=""/>
      <w:lvlJc w:val="left"/>
      <w:pPr>
        <w:tabs>
          <w:tab w:val="num" w:pos="360"/>
        </w:tabs>
      </w:pPr>
    </w:lvl>
    <w:lvl w:ilvl="2" w:tplc="3AF42F38">
      <w:numFmt w:val="none"/>
      <w:lvlText w:val=""/>
      <w:lvlJc w:val="left"/>
      <w:pPr>
        <w:tabs>
          <w:tab w:val="num" w:pos="360"/>
        </w:tabs>
      </w:pPr>
    </w:lvl>
    <w:lvl w:ilvl="3" w:tplc="EC089162">
      <w:numFmt w:val="none"/>
      <w:lvlText w:val=""/>
      <w:lvlJc w:val="left"/>
      <w:pPr>
        <w:tabs>
          <w:tab w:val="num" w:pos="360"/>
        </w:tabs>
      </w:pPr>
    </w:lvl>
    <w:lvl w:ilvl="4" w:tplc="E730D560">
      <w:numFmt w:val="none"/>
      <w:lvlText w:val=""/>
      <w:lvlJc w:val="left"/>
      <w:pPr>
        <w:tabs>
          <w:tab w:val="num" w:pos="360"/>
        </w:tabs>
      </w:pPr>
    </w:lvl>
    <w:lvl w:ilvl="5" w:tplc="5A587DDE">
      <w:numFmt w:val="none"/>
      <w:lvlText w:val=""/>
      <w:lvlJc w:val="left"/>
      <w:pPr>
        <w:tabs>
          <w:tab w:val="num" w:pos="360"/>
        </w:tabs>
      </w:pPr>
    </w:lvl>
    <w:lvl w:ilvl="6" w:tplc="3D8ECCF0">
      <w:numFmt w:val="none"/>
      <w:lvlText w:val=""/>
      <w:lvlJc w:val="left"/>
      <w:pPr>
        <w:tabs>
          <w:tab w:val="num" w:pos="360"/>
        </w:tabs>
      </w:pPr>
    </w:lvl>
    <w:lvl w:ilvl="7" w:tplc="A44804DC">
      <w:numFmt w:val="none"/>
      <w:lvlText w:val=""/>
      <w:lvlJc w:val="left"/>
      <w:pPr>
        <w:tabs>
          <w:tab w:val="num" w:pos="360"/>
        </w:tabs>
      </w:pPr>
    </w:lvl>
    <w:lvl w:ilvl="8" w:tplc="E80235B0">
      <w:numFmt w:val="none"/>
      <w:lvlText w:val=""/>
      <w:lvlJc w:val="left"/>
      <w:pPr>
        <w:tabs>
          <w:tab w:val="num" w:pos="360"/>
        </w:tabs>
      </w:pPr>
    </w:lvl>
  </w:abstractNum>
  <w:abstractNum w:abstractNumId="2" w15:restartNumberingAfterBreak="0">
    <w:nsid w:val="6F0B4D7B"/>
    <w:multiLevelType w:val="multilevel"/>
    <w:tmpl w:val="76423C8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416969"/>
    <w:multiLevelType w:val="multilevel"/>
    <w:tmpl w:val="74707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4A2"/>
    <w:rsid w:val="00055397"/>
    <w:rsid w:val="000D1BD9"/>
    <w:rsid w:val="0010566D"/>
    <w:rsid w:val="001444A2"/>
    <w:rsid w:val="00156E6B"/>
    <w:rsid w:val="00180F5C"/>
    <w:rsid w:val="001C4E68"/>
    <w:rsid w:val="002462A5"/>
    <w:rsid w:val="002757AF"/>
    <w:rsid w:val="002B14ED"/>
    <w:rsid w:val="002D1AAA"/>
    <w:rsid w:val="002D208D"/>
    <w:rsid w:val="002D50C5"/>
    <w:rsid w:val="002F59AE"/>
    <w:rsid w:val="00302264"/>
    <w:rsid w:val="0031351B"/>
    <w:rsid w:val="003161C7"/>
    <w:rsid w:val="00361A4F"/>
    <w:rsid w:val="003A0E33"/>
    <w:rsid w:val="003C2E2F"/>
    <w:rsid w:val="004242EB"/>
    <w:rsid w:val="004C5DDD"/>
    <w:rsid w:val="004F0CE2"/>
    <w:rsid w:val="00504C9E"/>
    <w:rsid w:val="005663AA"/>
    <w:rsid w:val="005E6DFE"/>
    <w:rsid w:val="006636D2"/>
    <w:rsid w:val="0072785B"/>
    <w:rsid w:val="00746FE0"/>
    <w:rsid w:val="00790A63"/>
    <w:rsid w:val="0079265A"/>
    <w:rsid w:val="0080577E"/>
    <w:rsid w:val="008820EB"/>
    <w:rsid w:val="00882B6F"/>
    <w:rsid w:val="008A4886"/>
    <w:rsid w:val="008B4E70"/>
    <w:rsid w:val="008C4206"/>
    <w:rsid w:val="009370D8"/>
    <w:rsid w:val="0099250C"/>
    <w:rsid w:val="009E5E63"/>
    <w:rsid w:val="00A56959"/>
    <w:rsid w:val="00A84EEF"/>
    <w:rsid w:val="00AF715B"/>
    <w:rsid w:val="00B1511A"/>
    <w:rsid w:val="00B60D18"/>
    <w:rsid w:val="00B7561C"/>
    <w:rsid w:val="00B77190"/>
    <w:rsid w:val="00B77204"/>
    <w:rsid w:val="00B84A8D"/>
    <w:rsid w:val="00BD30BB"/>
    <w:rsid w:val="00BE65EB"/>
    <w:rsid w:val="00BE743A"/>
    <w:rsid w:val="00C174CB"/>
    <w:rsid w:val="00C51066"/>
    <w:rsid w:val="00C52648"/>
    <w:rsid w:val="00C74D52"/>
    <w:rsid w:val="00C940E3"/>
    <w:rsid w:val="00CA2672"/>
    <w:rsid w:val="00CA2CA6"/>
    <w:rsid w:val="00CC520E"/>
    <w:rsid w:val="00CC6957"/>
    <w:rsid w:val="00CE327E"/>
    <w:rsid w:val="00CE6030"/>
    <w:rsid w:val="00CF5BBF"/>
    <w:rsid w:val="00D179E0"/>
    <w:rsid w:val="00DD71CD"/>
    <w:rsid w:val="00E146A9"/>
    <w:rsid w:val="00E77ED2"/>
    <w:rsid w:val="00F25721"/>
    <w:rsid w:val="00F80633"/>
    <w:rsid w:val="00FD04E6"/>
    <w:rsid w:val="00FE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15E9"/>
  <w15:chartTrackingRefBased/>
  <w15:docId w15:val="{45479AEB-7B38-4A3E-88E8-C9D87D4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174CB"/>
    <w:pPr>
      <w:jc w:val="both"/>
    </w:pPr>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180F5C"/>
    <w:pPr>
      <w:tabs>
        <w:tab w:val="center" w:pos="4536"/>
        <w:tab w:val="right" w:pos="9072"/>
      </w:tabs>
    </w:pPr>
  </w:style>
  <w:style w:type="paragraph" w:styleId="Stopka">
    <w:name w:val="footer"/>
    <w:basedOn w:val="Normalny"/>
    <w:rsid w:val="00180F5C"/>
    <w:pPr>
      <w:tabs>
        <w:tab w:val="center" w:pos="4536"/>
        <w:tab w:val="right" w:pos="9072"/>
      </w:tabs>
    </w:pPr>
  </w:style>
  <w:style w:type="paragraph" w:styleId="Tekstdymka">
    <w:name w:val="Balloon Text"/>
    <w:basedOn w:val="Normalny"/>
    <w:link w:val="TekstdymkaZnak"/>
    <w:rsid w:val="00E146A9"/>
    <w:rPr>
      <w:rFonts w:ascii="Segoe UI" w:hAnsi="Segoe UI" w:cs="Segoe UI"/>
      <w:sz w:val="18"/>
      <w:szCs w:val="18"/>
    </w:rPr>
  </w:style>
  <w:style w:type="character" w:customStyle="1" w:styleId="TekstdymkaZnak">
    <w:name w:val="Tekst dymka Znak"/>
    <w:link w:val="Tekstdymka"/>
    <w:rsid w:val="00E146A9"/>
    <w:rPr>
      <w:rFonts w:ascii="Segoe UI" w:hAnsi="Segoe UI" w:cs="Segoe UI"/>
      <w:sz w:val="18"/>
      <w:szCs w:val="18"/>
    </w:rPr>
  </w:style>
  <w:style w:type="character" w:customStyle="1" w:styleId="Inne">
    <w:name w:val="Inne_"/>
    <w:link w:val="Inne0"/>
    <w:rsid w:val="002D50C5"/>
    <w:rPr>
      <w:shd w:val="clear" w:color="auto" w:fill="FFFFFF"/>
    </w:rPr>
  </w:style>
  <w:style w:type="paragraph" w:customStyle="1" w:styleId="Inne0">
    <w:name w:val="Inne"/>
    <w:basedOn w:val="Normalny"/>
    <w:link w:val="Inne"/>
    <w:rsid w:val="002D50C5"/>
    <w:pPr>
      <w:widowControl w:val="0"/>
      <w:shd w:val="clear" w:color="auto" w:fill="FFFFFF"/>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F580F-FFD3-41B6-B093-A91B8B6B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1431</Words>
  <Characters>8591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Rzeszów</dc:creator>
  <cp:keywords/>
  <dc:description/>
  <cp:lastModifiedBy>Ireneusz Gumulak</cp:lastModifiedBy>
  <cp:revision>3</cp:revision>
  <cp:lastPrinted>2021-12-09T07:03:00Z</cp:lastPrinted>
  <dcterms:created xsi:type="dcterms:W3CDTF">2021-12-13T18:48:00Z</dcterms:created>
  <dcterms:modified xsi:type="dcterms:W3CDTF">2021-12-13T18:48:00Z</dcterms:modified>
</cp:coreProperties>
</file>