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C1" w:rsidRDefault="000D42A9" w:rsidP="00CE22E5">
      <w:pPr>
        <w:pStyle w:val="Nagwek10"/>
        <w:keepNext/>
        <w:keepLines/>
        <w:shd w:val="clear" w:color="auto" w:fill="auto"/>
        <w:jc w:val="center"/>
      </w:pPr>
      <w:r>
        <w:rPr>
          <w:noProof/>
        </w:rPr>
        <w:drawing>
          <wp:inline distT="0" distB="0" distL="0" distR="0">
            <wp:extent cx="956945" cy="1069975"/>
            <wp:effectExtent l="0" t="0" r="0" b="0"/>
            <wp:docPr id="1" name="Shape 1" descr="Godło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5694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bookmark0"/>
      <w:bookmarkStart w:id="1" w:name="bookmark1"/>
      <w:r>
        <w:t>DZIENNIK URZĘDOWY</w:t>
      </w:r>
      <w:bookmarkEnd w:id="0"/>
      <w:bookmarkEnd w:id="1"/>
    </w:p>
    <w:p w:rsidR="00CE22E5" w:rsidRDefault="000D42A9" w:rsidP="00CE22E5">
      <w:pPr>
        <w:pStyle w:val="Nagwek20"/>
        <w:keepNext/>
        <w:keepLines/>
        <w:pBdr>
          <w:bottom w:val="single" w:sz="4" w:space="0" w:color="auto"/>
        </w:pBdr>
        <w:shd w:val="clear" w:color="auto" w:fill="auto"/>
        <w:spacing w:after="0"/>
        <w:jc w:val="center"/>
      </w:pPr>
      <w:bookmarkStart w:id="2" w:name="bookmark2"/>
      <w:bookmarkStart w:id="3" w:name="bookmark3"/>
      <w:r>
        <w:t>WOJEWÓDZTWA MAŁOPOLSKIEGO</w:t>
      </w:r>
      <w:bookmarkStart w:id="4" w:name="bookmark4"/>
      <w:bookmarkStart w:id="5" w:name="bookmark5"/>
      <w:bookmarkEnd w:id="2"/>
      <w:bookmarkEnd w:id="3"/>
    </w:p>
    <w:p w:rsidR="00CE22E5" w:rsidRDefault="00CE22E5" w:rsidP="00CE22E5">
      <w:pPr>
        <w:pStyle w:val="Nagwek30"/>
        <w:keepNext/>
        <w:keepLines/>
        <w:spacing w:after="0"/>
      </w:pPr>
    </w:p>
    <w:p w:rsidR="00CE22E5" w:rsidRDefault="00CE22E5" w:rsidP="00CE22E5">
      <w:pPr>
        <w:pStyle w:val="Nagwek30"/>
        <w:keepNext/>
        <w:keepLines/>
        <w:spacing w:after="180"/>
      </w:pPr>
      <w:r>
        <w:t>Kraków, dnia 8 listopada 2019 r.</w:t>
      </w:r>
    </w:p>
    <w:p w:rsidR="00CE22E5" w:rsidRDefault="00CE22E5" w:rsidP="00CE22E5">
      <w:pPr>
        <w:pStyle w:val="Nagwek30"/>
        <w:keepNext/>
        <w:keepLines/>
        <w:shd w:val="clear" w:color="auto" w:fill="auto"/>
        <w:spacing w:after="180"/>
      </w:pPr>
      <w:r>
        <w:t>Poz. 7721</w:t>
      </w:r>
    </w:p>
    <w:bookmarkEnd w:id="4"/>
    <w:bookmarkEnd w:id="5"/>
    <w:p w:rsidR="00CE22E5" w:rsidRPr="00CE22E5" w:rsidRDefault="00CE22E5" w:rsidP="00CE22E5">
      <w:pPr>
        <w:pStyle w:val="Teksttreci20"/>
        <w:shd w:val="clear" w:color="auto" w:fill="auto"/>
        <w:spacing w:after="0"/>
        <w:jc w:val="right"/>
        <w:rPr>
          <w:sz w:val="16"/>
          <w:szCs w:val="16"/>
        </w:rPr>
      </w:pPr>
      <w:r w:rsidRPr="00CE22E5">
        <w:rPr>
          <w:sz w:val="16"/>
          <w:szCs w:val="16"/>
        </w:rPr>
        <w:t>Elektronicznie podpisany przez:</w:t>
      </w:r>
    </w:p>
    <w:p w:rsidR="00CE22E5" w:rsidRPr="00CE22E5" w:rsidRDefault="00CE22E5" w:rsidP="00CE22E5">
      <w:pPr>
        <w:pStyle w:val="Teksttreci20"/>
        <w:shd w:val="clear" w:color="auto" w:fill="auto"/>
        <w:spacing w:after="0"/>
        <w:jc w:val="right"/>
        <w:rPr>
          <w:sz w:val="16"/>
          <w:szCs w:val="16"/>
        </w:rPr>
      </w:pPr>
      <w:r w:rsidRPr="00CE22E5">
        <w:rPr>
          <w:sz w:val="16"/>
          <w:szCs w:val="16"/>
        </w:rPr>
        <w:t>Artur Słowik; MUW</w:t>
      </w:r>
    </w:p>
    <w:p w:rsidR="00CE22E5" w:rsidRPr="00CE22E5" w:rsidRDefault="00CE22E5" w:rsidP="00CE22E5">
      <w:pPr>
        <w:pStyle w:val="Teksttreci20"/>
        <w:shd w:val="clear" w:color="auto" w:fill="auto"/>
        <w:spacing w:after="0"/>
        <w:jc w:val="right"/>
        <w:rPr>
          <w:sz w:val="16"/>
          <w:szCs w:val="16"/>
        </w:rPr>
      </w:pPr>
      <w:r w:rsidRPr="00CE22E5">
        <w:rPr>
          <w:sz w:val="16"/>
          <w:szCs w:val="16"/>
        </w:rPr>
        <w:t>Data: 2019-11-08 14:05:42</w:t>
      </w:r>
    </w:p>
    <w:p w:rsidR="00D960C1" w:rsidRDefault="000D42A9" w:rsidP="00CE22E5">
      <w:pPr>
        <w:pStyle w:val="Nagwek40"/>
        <w:keepNext/>
        <w:keepLines/>
        <w:shd w:val="clear" w:color="auto" w:fill="auto"/>
        <w:spacing w:after="0"/>
      </w:pPr>
      <w:bookmarkStart w:id="6" w:name="bookmark8"/>
      <w:bookmarkStart w:id="7" w:name="bookmark9"/>
      <w:r>
        <w:t>UCHWAŁA NR 124/XVI/2019</w:t>
      </w:r>
      <w:r>
        <w:br/>
        <w:t>RADY GMINY ŁĄCKO</w:t>
      </w:r>
      <w:bookmarkEnd w:id="6"/>
      <w:bookmarkEnd w:id="7"/>
    </w:p>
    <w:p w:rsidR="00CE22E5" w:rsidRDefault="00CE22E5" w:rsidP="00CE22E5">
      <w:pPr>
        <w:pStyle w:val="Teksttreci0"/>
        <w:shd w:val="clear" w:color="auto" w:fill="auto"/>
        <w:spacing w:after="0"/>
        <w:ind w:firstLine="0"/>
        <w:jc w:val="center"/>
      </w:pPr>
    </w:p>
    <w:p w:rsidR="00D960C1" w:rsidRDefault="000D42A9">
      <w:pPr>
        <w:pStyle w:val="Teksttreci0"/>
        <w:shd w:val="clear" w:color="auto" w:fill="auto"/>
        <w:spacing w:after="260"/>
        <w:ind w:firstLine="0"/>
        <w:jc w:val="center"/>
      </w:pPr>
      <w:r>
        <w:t>z dnia 29 października 2019 r</w:t>
      </w:r>
      <w:bookmarkStart w:id="8" w:name="_GoBack"/>
      <w:bookmarkEnd w:id="8"/>
      <w:r>
        <w:t>oku</w:t>
      </w:r>
    </w:p>
    <w:p w:rsidR="00D960C1" w:rsidRDefault="000D42A9">
      <w:pPr>
        <w:pStyle w:val="Nagwek40"/>
        <w:keepNext/>
        <w:keepLines/>
        <w:shd w:val="clear" w:color="auto" w:fill="auto"/>
        <w:spacing w:after="460"/>
      </w:pPr>
      <w:bookmarkStart w:id="9" w:name="bookmark10"/>
      <w:bookmarkStart w:id="10" w:name="bookmark11"/>
      <w:r>
        <w:t xml:space="preserve">w sprawie: </w:t>
      </w:r>
      <w:r>
        <w:t>ustalenia wysokości stawek podatku od nieruchomości.</w:t>
      </w:r>
      <w:bookmarkEnd w:id="9"/>
      <w:bookmarkEnd w:id="10"/>
    </w:p>
    <w:p w:rsidR="00D960C1" w:rsidRDefault="000D42A9">
      <w:pPr>
        <w:pStyle w:val="Teksttreci0"/>
        <w:shd w:val="clear" w:color="auto" w:fill="auto"/>
        <w:spacing w:after="260"/>
        <w:jc w:val="both"/>
      </w:pPr>
      <w:r>
        <w:t xml:space="preserve">Na podstawie art. 5 ust. 1 ustawy z dnia 12 stycznia 1991 r. o podatkach i opłatach lokalnych (tekst jednolity: Dz. U. z 2019 r. poz. 1170 z </w:t>
      </w:r>
      <w:proofErr w:type="spellStart"/>
      <w:r>
        <w:t>późn</w:t>
      </w:r>
      <w:proofErr w:type="spellEnd"/>
      <w:r>
        <w:t>. zm.), art. 18 ust. 2 pkt 8, art. 40 ust. 1, art. 41 ust.</w:t>
      </w:r>
      <w:r>
        <w:t xml:space="preserve"> 1, ustawy z dnia 8 marca 1990 r. o samorządzie gminnym (tekst jednolity: Dz. U. z 2019 r. poz. 506 z </w:t>
      </w:r>
      <w:proofErr w:type="spellStart"/>
      <w:r>
        <w:t>późn</w:t>
      </w:r>
      <w:proofErr w:type="spellEnd"/>
      <w:r>
        <w:t xml:space="preserve">. zm.) oraz art.4 ust. 1 ustawy z dnia 20 lipca 2000 r. o ogłaszaniu aktów normatywnych i niektórych innych aktów prawnych (tekst jednolity: Dz. U. z </w:t>
      </w:r>
      <w:r>
        <w:t>2019 r. poz. 1461).</w:t>
      </w:r>
    </w:p>
    <w:p w:rsidR="00D960C1" w:rsidRDefault="000D42A9">
      <w:pPr>
        <w:pStyle w:val="Nagwek40"/>
        <w:keepNext/>
        <w:keepLines/>
        <w:shd w:val="clear" w:color="auto" w:fill="auto"/>
      </w:pPr>
      <w:bookmarkStart w:id="11" w:name="bookmark12"/>
      <w:bookmarkStart w:id="12" w:name="bookmark13"/>
      <w:r>
        <w:t>Rada Gminy Łącko u c h w a l a, co następuje:</w:t>
      </w:r>
      <w:bookmarkEnd w:id="11"/>
      <w:bookmarkEnd w:id="12"/>
    </w:p>
    <w:p w:rsidR="00D960C1" w:rsidRDefault="000D42A9">
      <w:pPr>
        <w:pStyle w:val="Teksttreci0"/>
        <w:shd w:val="clear" w:color="auto" w:fill="auto"/>
        <w:ind w:firstLine="300"/>
      </w:pPr>
      <w:r>
        <w:rPr>
          <w:b/>
          <w:bCs/>
        </w:rPr>
        <w:t xml:space="preserve">§ 1. </w:t>
      </w:r>
      <w:r>
        <w:t>Ustala się następujące roczne stawki podatku od nieruchomości:</w:t>
      </w:r>
    </w:p>
    <w:p w:rsidR="00D960C1" w:rsidRDefault="000D42A9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ind w:firstLine="300"/>
        <w:jc w:val="both"/>
      </w:pPr>
      <w:r>
        <w:t>od gruntów: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1004"/>
        </w:tabs>
        <w:spacing w:line="233" w:lineRule="auto"/>
        <w:ind w:left="300"/>
      </w:pPr>
      <w:r>
        <w:t xml:space="preserve">związanych z prowadzeniem działalności gospodarczej, bez względu na sposób zakwalifikowania w ewidencji </w:t>
      </w:r>
      <w:r>
        <w:t>gruntów i budynków - 0,62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powierzchni,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990"/>
        </w:tabs>
        <w:ind w:left="300"/>
      </w:pPr>
      <w:r>
        <w:t>pod wodami powierzchniowymi stojącymi lub wodami powierzchniowymi płynącymi jezior i zbiorników sztucznych - 2,85 zł od 1 ha powierzchni,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1004"/>
        </w:tabs>
        <w:ind w:left="300"/>
      </w:pPr>
      <w:r>
        <w:t>pozostałych, w tym zajętych na prowadzenie odpłatnej statutowej dzia</w:t>
      </w:r>
      <w:r>
        <w:t>łalności pożytku publicznego przez organizacje pożytku publicznego - 0,11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powierzchni;</w:t>
      </w:r>
    </w:p>
    <w:p w:rsidR="00D960C1" w:rsidRDefault="000D42A9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ind w:firstLine="300"/>
        <w:jc w:val="both"/>
      </w:pPr>
      <w:r>
        <w:t>od budynków lub ich części: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985"/>
        </w:tabs>
        <w:ind w:firstLine="540"/>
      </w:pPr>
      <w:r>
        <w:t>mieszkalnych - 0,55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użytkowej,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994"/>
        </w:tabs>
        <w:ind w:left="300"/>
      </w:pPr>
      <w:r>
        <w:t xml:space="preserve">związanych z prowadzeniem działalności gospodarczej oraz od budynków </w:t>
      </w:r>
      <w:r>
        <w:t>mieszkalnych lub ich części zajętych na prowadzenie działalności gospodarczej w zakresie:</w:t>
      </w:r>
    </w:p>
    <w:p w:rsidR="00D960C1" w:rsidRDefault="000D42A9">
      <w:pPr>
        <w:pStyle w:val="Teksttreci0"/>
        <w:numPr>
          <w:ilvl w:val="0"/>
          <w:numId w:val="2"/>
        </w:numPr>
        <w:shd w:val="clear" w:color="auto" w:fill="auto"/>
        <w:tabs>
          <w:tab w:val="left" w:pos="368"/>
        </w:tabs>
        <w:ind w:left="160" w:hanging="160"/>
      </w:pPr>
      <w:r>
        <w:t>działalności handlowej związanej ze sprzedażą napojów alkoholowych powyżej 10% - 23,90 zł od 1 m</w:t>
      </w:r>
      <w:r>
        <w:rPr>
          <w:rFonts w:ascii="Arial" w:eastAsia="Arial" w:hAnsi="Arial" w:cs="Arial"/>
          <w:sz w:val="11"/>
          <w:szCs w:val="11"/>
          <w:vertAlign w:val="superscript"/>
        </w:rPr>
        <w:t xml:space="preserve">2 </w:t>
      </w:r>
      <w:r>
        <w:t>powierzchni użytkowej,</w:t>
      </w:r>
    </w:p>
    <w:p w:rsidR="00D960C1" w:rsidRDefault="000D42A9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ind w:left="160" w:hanging="160"/>
      </w:pPr>
      <w:r>
        <w:t xml:space="preserve">działalności handlowej innej niż określona w </w:t>
      </w:r>
      <w:r>
        <w:t>pkt.2.2 a - 15,93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użytkowej,</w:t>
      </w:r>
    </w:p>
    <w:p w:rsidR="00D960C1" w:rsidRDefault="000D42A9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ind w:left="160" w:hanging="160"/>
      </w:pPr>
      <w:r>
        <w:t>działalności produkcyjnej, wytwórczej oraz usługowej - 13,89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użytkowej,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1239"/>
        </w:tabs>
        <w:spacing w:line="233" w:lineRule="auto"/>
        <w:ind w:left="540" w:firstLine="220"/>
        <w:jc w:val="both"/>
      </w:pPr>
      <w:r>
        <w:t xml:space="preserve">zajętych na prowadzenie działalności gospodarczej w zakresie obrotu kwalifikowanym materiałem siewnym - 7,00 </w:t>
      </w:r>
      <w:r>
        <w:t>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użytkowej,</w:t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1239"/>
        </w:tabs>
        <w:ind w:left="540" w:firstLine="220"/>
        <w:jc w:val="both"/>
      </w:pPr>
      <w:r>
        <w:t>związanych z udzielaniem świadczeń zdrowotnych w rozumieniu przepisów o działalności leczniczej, zajętych przez podmioty udzielające tych świadczeń - 4,87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użytkowej,</w:t>
      </w:r>
      <w:r>
        <w:br w:type="page"/>
      </w:r>
    </w:p>
    <w:p w:rsidR="00D960C1" w:rsidRDefault="000D42A9">
      <w:pPr>
        <w:pStyle w:val="Teksttreci0"/>
        <w:numPr>
          <w:ilvl w:val="1"/>
          <w:numId w:val="1"/>
        </w:numPr>
        <w:shd w:val="clear" w:color="auto" w:fill="auto"/>
        <w:tabs>
          <w:tab w:val="left" w:pos="1219"/>
        </w:tabs>
        <w:ind w:left="520" w:firstLine="220"/>
        <w:jc w:val="both"/>
      </w:pPr>
      <w:r>
        <w:lastRenderedPageBreak/>
        <w:t>od pozostałych, w tym zajętych na p</w:t>
      </w:r>
      <w:r>
        <w:t>rowadzenie odpłatnej statutowej działalności pożytku publicznego przez organizacje pożytku publicznego - 4,62 zł od 1 m</w:t>
      </w:r>
      <w:r>
        <w:rPr>
          <w:rFonts w:ascii="Arial" w:eastAsia="Arial" w:hAnsi="Arial" w:cs="Arial"/>
          <w:sz w:val="11"/>
          <w:szCs w:val="11"/>
          <w:vertAlign w:val="superscript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t>powierzchni użytkowej;</w:t>
      </w:r>
    </w:p>
    <w:p w:rsidR="00D960C1" w:rsidRDefault="000D42A9">
      <w:pPr>
        <w:pStyle w:val="Teksttreci0"/>
        <w:numPr>
          <w:ilvl w:val="0"/>
          <w:numId w:val="1"/>
        </w:numPr>
        <w:shd w:val="clear" w:color="auto" w:fill="auto"/>
        <w:tabs>
          <w:tab w:val="left" w:pos="708"/>
        </w:tabs>
        <w:spacing w:after="0"/>
        <w:ind w:firstLine="340"/>
        <w:jc w:val="both"/>
      </w:pPr>
      <w:r>
        <w:t>od budowli - 2% ich wartości określonej na podstawie art. 4 ust. 1 pkt. 3 i ust. 3-7 ustawy z dnia</w:t>
      </w:r>
    </w:p>
    <w:p w:rsidR="00D960C1" w:rsidRDefault="000D42A9">
      <w:pPr>
        <w:pStyle w:val="Teksttreci0"/>
        <w:shd w:val="clear" w:color="auto" w:fill="auto"/>
        <w:spacing w:after="0" w:line="360" w:lineRule="auto"/>
        <w:ind w:left="340" w:hanging="340"/>
      </w:pPr>
      <w:r>
        <w:t xml:space="preserve">12 stycznia 1991 r. o podatkach i opłatach lokalnych (tekst jednolity: Dz. U. z 2019 r. poz. 1170 z </w:t>
      </w:r>
      <w:proofErr w:type="spellStart"/>
      <w:r>
        <w:t>późn</w:t>
      </w:r>
      <w:proofErr w:type="spellEnd"/>
      <w:r>
        <w:t xml:space="preserve">. zm.). </w:t>
      </w:r>
      <w:r>
        <w:rPr>
          <w:b/>
          <w:bCs/>
        </w:rPr>
        <w:t xml:space="preserve">§ 2. </w:t>
      </w:r>
      <w:r>
        <w:t xml:space="preserve">Wykonanie Uchwały powierza się </w:t>
      </w:r>
      <w:proofErr w:type="spellStart"/>
      <w:r>
        <w:t>się</w:t>
      </w:r>
      <w:proofErr w:type="spellEnd"/>
      <w:r>
        <w:t xml:space="preserve"> Wójtowi Gminy.</w:t>
      </w:r>
    </w:p>
    <w:p w:rsidR="00D960C1" w:rsidRDefault="000D42A9">
      <w:pPr>
        <w:pStyle w:val="Teksttreci0"/>
        <w:shd w:val="clear" w:color="auto" w:fill="auto"/>
        <w:ind w:firstLine="340"/>
        <w:jc w:val="both"/>
      </w:pPr>
      <w:r>
        <w:rPr>
          <w:b/>
          <w:bCs/>
        </w:rPr>
        <w:t xml:space="preserve">§ 3. </w:t>
      </w:r>
      <w:r>
        <w:t>Uchwała wchodzi w życie 1 stycznia 2020 roku i podlega ogłoszeniu w Dzienniku Urzędo</w:t>
      </w:r>
      <w:r>
        <w:t>wym Województwa Małopolskiego.</w:t>
      </w:r>
    </w:p>
    <w:p w:rsidR="00D960C1" w:rsidRDefault="000D42A9">
      <w:pPr>
        <w:pStyle w:val="Teksttreci0"/>
        <w:shd w:val="clear" w:color="auto" w:fill="auto"/>
        <w:ind w:firstLine="340"/>
        <w:jc w:val="both"/>
      </w:pPr>
      <w:r>
        <w:rPr>
          <w:b/>
          <w:bCs/>
        </w:rPr>
        <w:t xml:space="preserve">§ 4. </w:t>
      </w:r>
      <w:r>
        <w:t xml:space="preserve">Uchwała podlega ponadto ogłoszeniu poprzez rozplakatowanie </w:t>
      </w:r>
      <w:proofErr w:type="spellStart"/>
      <w:r>
        <w:t>obwieszczeń</w:t>
      </w:r>
      <w:proofErr w:type="spellEnd"/>
      <w:r>
        <w:t xml:space="preserve"> na tablicach ogłoszeń w Urzędzie Gminy i w sołectwach.</w:t>
      </w:r>
    </w:p>
    <w:p w:rsidR="00D960C1" w:rsidRDefault="000D42A9">
      <w:pPr>
        <w:pStyle w:val="Teksttreci0"/>
        <w:shd w:val="clear" w:color="auto" w:fill="auto"/>
        <w:spacing w:after="720"/>
        <w:ind w:firstLine="340"/>
        <w:jc w:val="both"/>
      </w:pPr>
      <w:r>
        <w:rPr>
          <w:b/>
          <w:bCs/>
        </w:rPr>
        <w:t xml:space="preserve">§ 5. </w:t>
      </w:r>
      <w:r>
        <w:t xml:space="preserve">Z dniem wejście w życie niniejszej uchwały, traci moc Uchwała Nr 121/XXVIII/2016 Rady </w:t>
      </w:r>
      <w:r>
        <w:t>Gminy Łącko z dnia 30 listopada 2016 roku w sprawie: określenia wysokości stawek podatku od nieruchomości.</w:t>
      </w:r>
    </w:p>
    <w:p w:rsidR="00D960C1" w:rsidRDefault="000D42A9">
      <w:pPr>
        <w:pStyle w:val="Teksttreci0"/>
        <w:shd w:val="clear" w:color="auto" w:fill="auto"/>
        <w:spacing w:after="480"/>
        <w:ind w:left="6100" w:firstLine="0"/>
      </w:pPr>
      <w:r>
        <w:t>Przewodniczący Rady Gminy</w:t>
      </w:r>
    </w:p>
    <w:p w:rsidR="00D960C1" w:rsidRDefault="000D42A9">
      <w:pPr>
        <w:pStyle w:val="Teksttreci0"/>
        <w:shd w:val="clear" w:color="auto" w:fill="auto"/>
        <w:spacing w:after="280"/>
        <w:ind w:left="6000" w:firstLine="0"/>
      </w:pPr>
      <w:r>
        <w:rPr>
          <w:b/>
          <w:bCs/>
        </w:rPr>
        <w:t>Bernadetta Wąchała-Gawełek</w:t>
      </w:r>
    </w:p>
    <w:sectPr w:rsidR="00D960C1">
      <w:pgSz w:w="11909" w:h="16840"/>
      <w:pgMar w:top="975" w:right="841" w:bottom="1393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A9" w:rsidRDefault="000D42A9">
      <w:r>
        <w:separator/>
      </w:r>
    </w:p>
  </w:endnote>
  <w:endnote w:type="continuationSeparator" w:id="0">
    <w:p w:rsidR="000D42A9" w:rsidRDefault="000D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A9" w:rsidRDefault="000D42A9"/>
  </w:footnote>
  <w:footnote w:type="continuationSeparator" w:id="0">
    <w:p w:rsidR="000D42A9" w:rsidRDefault="000D4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5BC"/>
    <w:multiLevelType w:val="multilevel"/>
    <w:tmpl w:val="499C41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C47AD"/>
    <w:multiLevelType w:val="multilevel"/>
    <w:tmpl w:val="F376B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C1"/>
    <w:rsid w:val="000D42A9"/>
    <w:rsid w:val="00CE22E5"/>
    <w:rsid w:val="00D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DFC"/>
  <w15:docId w15:val="{164C3D00-BBD7-4E43-B280-D4771E8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/>
    </w:pPr>
    <w:rPr>
      <w:rFonts w:ascii="Arial" w:eastAsia="Arial" w:hAnsi="Arial" w:cs="Arial"/>
      <w:sz w:val="11"/>
      <w:szCs w:val="1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840"/>
      <w:ind w:firstLine="760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26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ind w:firstLine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 124/XVI/2019 z dnia 29 pazdziernika 2019 r.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 124/XVI/2019 z dnia 29 pazdziernika 2019 r.</dc:title>
  <dc:subject>w sprawie: ustalenia wysokosci stawek podatku od nieruchomosci.</dc:subject>
  <dc:creator>Rada Gminy Lacko</dc:creator>
  <cp:keywords/>
  <cp:lastModifiedBy>Ader P</cp:lastModifiedBy>
  <cp:revision>2</cp:revision>
  <dcterms:created xsi:type="dcterms:W3CDTF">2021-04-05T10:20:00Z</dcterms:created>
  <dcterms:modified xsi:type="dcterms:W3CDTF">2021-04-05T10:25:00Z</dcterms:modified>
</cp:coreProperties>
</file>